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9F46" w14:textId="77777777" w:rsidR="00316F16" w:rsidRDefault="00314730" w:rsidP="00314730">
      <w:pPr>
        <w:jc w:val="center"/>
        <w:rPr>
          <w:rFonts w:ascii="Times New Roman" w:hAnsi="Times New Roman" w:cs="Times New Roman"/>
          <w:b/>
          <w:sz w:val="30"/>
          <w:szCs w:val="30"/>
        </w:rPr>
      </w:pPr>
      <w:r w:rsidRPr="00314730">
        <w:rPr>
          <w:rFonts w:ascii="Times New Roman" w:hAnsi="Times New Roman" w:cs="Times New Roman"/>
          <w:b/>
          <w:sz w:val="30"/>
          <w:szCs w:val="30"/>
        </w:rPr>
        <w:t>К сведению субъектов хозяйствования</w:t>
      </w:r>
    </w:p>
    <w:p w14:paraId="4AAD0B5C" w14:textId="77777777" w:rsidR="00314730" w:rsidRPr="00314730" w:rsidRDefault="00314730" w:rsidP="00314730">
      <w:pPr>
        <w:ind w:firstLine="709"/>
        <w:jc w:val="both"/>
        <w:rPr>
          <w:rFonts w:ascii="Times New Roman" w:hAnsi="Times New Roman" w:cs="Times New Roman"/>
          <w:sz w:val="30"/>
          <w:szCs w:val="30"/>
        </w:rPr>
      </w:pPr>
      <w:r w:rsidRPr="00314730">
        <w:rPr>
          <w:rFonts w:ascii="Times New Roman" w:hAnsi="Times New Roman" w:cs="Times New Roman"/>
          <w:sz w:val="30"/>
          <w:szCs w:val="30"/>
        </w:rPr>
        <w:t>Министерство по налогам и сборам информирует, что в целях расширения возможности использования дополнительных способов осуществления безналичных расчетов за приобретаемые товары (работы, услуги) и использования платежных терминалов в объектах (при осуществлении видов деятельности), указанных в приложении 1 к постановлению</w:t>
      </w:r>
      <w:r w:rsidRPr="00314730">
        <w:rPr>
          <w:rFonts w:ascii="Times New Roman" w:hAnsi="Times New Roman" w:cs="Times New Roman"/>
          <w:spacing w:val="-6"/>
          <w:sz w:val="30"/>
          <w:szCs w:val="30"/>
        </w:rPr>
        <w:t xml:space="preserve"> Совета Министров Республики Беларусь и Национального банка Республики Беларусь от 6 июля </w:t>
      </w:r>
      <w:smartTag w:uri="urn:schemas-microsoft-com:office:smarttags" w:element="metricconverter">
        <w:smartTagPr>
          <w:attr w:name="ProductID" w:val="2011 г"/>
        </w:smartTagPr>
        <w:r w:rsidRPr="00314730">
          <w:rPr>
            <w:rFonts w:ascii="Times New Roman" w:hAnsi="Times New Roman" w:cs="Times New Roman"/>
            <w:spacing w:val="-6"/>
            <w:sz w:val="30"/>
            <w:szCs w:val="30"/>
          </w:rPr>
          <w:t>2011 г</w:t>
        </w:r>
      </w:smartTag>
      <w:r w:rsidRPr="00314730">
        <w:rPr>
          <w:rFonts w:ascii="Times New Roman" w:hAnsi="Times New Roman" w:cs="Times New Roman"/>
          <w:spacing w:val="-6"/>
          <w:sz w:val="30"/>
          <w:szCs w:val="30"/>
        </w:rPr>
        <w:t>. № 924/16 «Об использовании кассового и иного оборудования при приеме средств платежа» (далее – постановление № 924/16)</w:t>
      </w:r>
      <w:r w:rsidRPr="00314730">
        <w:rPr>
          <w:rFonts w:ascii="Times New Roman" w:hAnsi="Times New Roman" w:cs="Times New Roman"/>
          <w:sz w:val="30"/>
          <w:szCs w:val="30"/>
        </w:rPr>
        <w:t xml:space="preserve">, расширения сферы использования кассового оборудования, обеспечивающего дифференцированный учет данных о товарах, сокращения случаев, при которых прием наличных денежных средств можно осуществлять без использования кассового оборудования, и урегулирования других вопросов принято постановление Совета Министров Республики Беларусь и Национального банка Республики Беларусь от 7 апреля </w:t>
      </w:r>
      <w:r w:rsidRPr="00314730">
        <w:rPr>
          <w:rFonts w:ascii="Times New Roman" w:hAnsi="Times New Roman" w:cs="Times New Roman"/>
          <w:sz w:val="30"/>
          <w:szCs w:val="30"/>
        </w:rPr>
        <w:br/>
        <w:t>2021 г. № 203/4 «Об изменении постановления Совета Министров Республики Беларусь и Национального банка Республики Беларусь от 6 июля 2011 г. № 924/16» (далее – постановление № 203/4).</w:t>
      </w:r>
    </w:p>
    <w:p w14:paraId="6B999479" w14:textId="77777777" w:rsidR="00314730" w:rsidRPr="00314730" w:rsidRDefault="00314730" w:rsidP="00314730">
      <w:pPr>
        <w:ind w:firstLine="709"/>
        <w:jc w:val="both"/>
        <w:rPr>
          <w:rFonts w:ascii="Times New Roman" w:hAnsi="Times New Roman" w:cs="Times New Roman"/>
          <w:spacing w:val="-12"/>
          <w:sz w:val="30"/>
          <w:szCs w:val="30"/>
        </w:rPr>
      </w:pPr>
      <w:r w:rsidRPr="00314730">
        <w:rPr>
          <w:rFonts w:ascii="Times New Roman" w:hAnsi="Times New Roman" w:cs="Times New Roman"/>
          <w:sz w:val="30"/>
          <w:szCs w:val="30"/>
        </w:rPr>
        <w:t xml:space="preserve">Постановлением № 203/4 в целях развития </w:t>
      </w:r>
      <w:r w:rsidRPr="00314730">
        <w:rPr>
          <w:rFonts w:ascii="Times New Roman" w:hAnsi="Times New Roman" w:cs="Times New Roman"/>
          <w:spacing w:val="-12"/>
          <w:sz w:val="30"/>
          <w:szCs w:val="30"/>
        </w:rPr>
        <w:t xml:space="preserve">в Республике Беларусь системы безналичных расчетов </w:t>
      </w:r>
      <w:r w:rsidRPr="00314730">
        <w:rPr>
          <w:rFonts w:ascii="Times New Roman" w:hAnsi="Times New Roman" w:cs="Times New Roman"/>
          <w:sz w:val="30"/>
          <w:szCs w:val="30"/>
        </w:rPr>
        <w:t xml:space="preserve">предусмотрено расширение </w:t>
      </w:r>
      <w:r w:rsidRPr="00314730">
        <w:rPr>
          <w:rFonts w:ascii="Times New Roman" w:hAnsi="Times New Roman" w:cs="Times New Roman"/>
          <w:spacing w:val="-12"/>
          <w:sz w:val="30"/>
          <w:szCs w:val="30"/>
        </w:rPr>
        <w:t>перечня объектов и видов деятельности, в которых и (или) при осуществлении которых юридические лица и индивидуальные предприниматели обязаны установить платежные терминалы, а именно:</w:t>
      </w:r>
    </w:p>
    <w:p w14:paraId="7DE1CDCE" w14:textId="77777777" w:rsidR="00314730" w:rsidRPr="00314730" w:rsidRDefault="00314730" w:rsidP="00314730">
      <w:pPr>
        <w:ind w:firstLine="709"/>
        <w:jc w:val="both"/>
        <w:rPr>
          <w:rFonts w:ascii="Times New Roman" w:hAnsi="Times New Roman" w:cs="Times New Roman"/>
          <w:sz w:val="30"/>
          <w:szCs w:val="30"/>
        </w:rPr>
      </w:pPr>
      <w:r w:rsidRPr="00314730">
        <w:rPr>
          <w:rFonts w:ascii="Times New Roman" w:hAnsi="Times New Roman" w:cs="Times New Roman"/>
          <w:sz w:val="30"/>
          <w:szCs w:val="30"/>
        </w:rPr>
        <w:t xml:space="preserve">в объектах бытового обслуживания населения, расположенных в сельских населенных пунктах, с численностью работников более одного человека в </w:t>
      </w:r>
      <w:proofErr w:type="gramStart"/>
      <w:r w:rsidRPr="00314730">
        <w:rPr>
          <w:rFonts w:ascii="Times New Roman" w:hAnsi="Times New Roman" w:cs="Times New Roman"/>
          <w:sz w:val="30"/>
          <w:szCs w:val="30"/>
        </w:rPr>
        <w:t>смену(</w:t>
      </w:r>
      <w:proofErr w:type="gramEnd"/>
      <w:r w:rsidRPr="00314730">
        <w:rPr>
          <w:rFonts w:ascii="Times New Roman" w:hAnsi="Times New Roman" w:cs="Times New Roman"/>
          <w:sz w:val="30"/>
          <w:szCs w:val="30"/>
        </w:rPr>
        <w:t>вступает в силу через 24 месяца с даты официального опубликования постановления № 203/4);</w:t>
      </w:r>
    </w:p>
    <w:p w14:paraId="5AA14EBF" w14:textId="77777777" w:rsidR="00314730" w:rsidRPr="00314730" w:rsidRDefault="00314730" w:rsidP="00314730">
      <w:pPr>
        <w:spacing w:after="1"/>
        <w:ind w:right="-2" w:firstLine="709"/>
        <w:jc w:val="both"/>
        <w:rPr>
          <w:rFonts w:ascii="Times New Roman" w:hAnsi="Times New Roman" w:cs="Times New Roman"/>
          <w:sz w:val="30"/>
          <w:szCs w:val="30"/>
        </w:rPr>
      </w:pPr>
      <w:r w:rsidRPr="00314730">
        <w:rPr>
          <w:rFonts w:ascii="Times New Roman" w:hAnsi="Times New Roman" w:cs="Times New Roman"/>
          <w:spacing w:val="-4"/>
          <w:sz w:val="30"/>
          <w:szCs w:val="30"/>
        </w:rPr>
        <w:t>в объектах оказания услуг, связанных с организацией рыболовства,</w:t>
      </w:r>
      <w:r w:rsidRPr="00314730">
        <w:rPr>
          <w:rFonts w:ascii="Times New Roman" w:hAnsi="Times New Roman" w:cs="Times New Roman"/>
          <w:sz w:val="30"/>
          <w:szCs w:val="30"/>
        </w:rPr>
        <w:t xml:space="preserve"> осуществляемого рыболовами для удовлетворения потребности в активном отдыхе и (или) получения продукции рыболовства без цели извлечения дохода, включая подводную охоту (вступает в силу через 6 месяцев с даты официального опубликования постановления № 203/4).</w:t>
      </w:r>
    </w:p>
    <w:p w14:paraId="7956D96A" w14:textId="77777777" w:rsidR="00314730" w:rsidRPr="00314730" w:rsidRDefault="00314730" w:rsidP="00314730">
      <w:pPr>
        <w:spacing w:after="1"/>
        <w:ind w:right="-2" w:firstLine="709"/>
        <w:jc w:val="both"/>
        <w:rPr>
          <w:rFonts w:ascii="Times New Roman" w:hAnsi="Times New Roman" w:cs="Times New Roman"/>
          <w:sz w:val="30"/>
          <w:szCs w:val="30"/>
        </w:rPr>
      </w:pPr>
      <w:r w:rsidRPr="00314730">
        <w:rPr>
          <w:rFonts w:ascii="Times New Roman" w:hAnsi="Times New Roman" w:cs="Times New Roman"/>
          <w:sz w:val="30"/>
          <w:szCs w:val="30"/>
        </w:rPr>
        <w:t xml:space="preserve">Также постановлением № 203/4 предусматривается снижение порогового значения (при обслуживании с 250 пассажиров до 50 пассажиров в сутки) для станций ГО «Белорусская железная дорога» в части возникновения обязанности </w:t>
      </w:r>
      <w:r w:rsidRPr="00314730">
        <w:rPr>
          <w:rFonts w:ascii="Times New Roman" w:hAnsi="Times New Roman" w:cs="Times New Roman"/>
          <w:spacing w:val="-12"/>
          <w:sz w:val="30"/>
          <w:szCs w:val="30"/>
        </w:rPr>
        <w:t xml:space="preserve">установки и использования платежных </w:t>
      </w:r>
      <w:r w:rsidRPr="00314730">
        <w:rPr>
          <w:rFonts w:ascii="Times New Roman" w:hAnsi="Times New Roman" w:cs="Times New Roman"/>
          <w:spacing w:val="-12"/>
          <w:sz w:val="30"/>
          <w:szCs w:val="30"/>
        </w:rPr>
        <w:lastRenderedPageBreak/>
        <w:t xml:space="preserve">терминалов </w:t>
      </w:r>
      <w:r w:rsidRPr="00314730">
        <w:rPr>
          <w:rFonts w:ascii="Times New Roman" w:hAnsi="Times New Roman" w:cs="Times New Roman"/>
          <w:sz w:val="30"/>
          <w:szCs w:val="30"/>
        </w:rPr>
        <w:t>(вступает в силу через 6 месяцев с даты официального опубликования постановления № 203/4).</w:t>
      </w:r>
    </w:p>
    <w:p w14:paraId="13DFA428" w14:textId="77777777" w:rsidR="00314730" w:rsidRPr="00314730" w:rsidRDefault="00314730" w:rsidP="00314730">
      <w:pPr>
        <w:ind w:firstLine="709"/>
        <w:jc w:val="both"/>
        <w:rPr>
          <w:rFonts w:ascii="Times New Roman" w:hAnsi="Times New Roman" w:cs="Times New Roman"/>
          <w:sz w:val="30"/>
          <w:szCs w:val="30"/>
        </w:rPr>
      </w:pPr>
      <w:proofErr w:type="gramStart"/>
      <w:r w:rsidRPr="00314730">
        <w:rPr>
          <w:rFonts w:ascii="Times New Roman" w:hAnsi="Times New Roman" w:cs="Times New Roman"/>
          <w:sz w:val="30"/>
          <w:szCs w:val="30"/>
        </w:rPr>
        <w:t>При  этом</w:t>
      </w:r>
      <w:proofErr w:type="gramEnd"/>
      <w:r w:rsidRPr="00314730">
        <w:rPr>
          <w:rFonts w:ascii="Times New Roman" w:hAnsi="Times New Roman" w:cs="Times New Roman"/>
          <w:sz w:val="30"/>
          <w:szCs w:val="30"/>
        </w:rPr>
        <w:t>, постановлением № 203/4 предусмотрено, что для целей постановления № 924/16 под платежным терминалом понимается программно-техническое устройство, мобильное устройство с платежным приложением, устанавливаемое в соответствии с договором эквайринга и предназначенное для регистрации операций при использовании банковских платежных карточек с последующим формированием карт-чека. Таким образом, расходы, связанные с приобретением платежных терминалов, могут быть минимизированы в случае приобретения мобильных устройств с платежным приложением.</w:t>
      </w:r>
    </w:p>
    <w:p w14:paraId="05A954B2" w14:textId="77777777" w:rsidR="00314730" w:rsidRPr="00314730" w:rsidRDefault="00314730" w:rsidP="00314730">
      <w:pPr>
        <w:ind w:firstLine="709"/>
        <w:jc w:val="both"/>
        <w:rPr>
          <w:rFonts w:ascii="Times New Roman" w:hAnsi="Times New Roman" w:cs="Times New Roman"/>
          <w:sz w:val="30"/>
          <w:szCs w:val="30"/>
        </w:rPr>
      </w:pPr>
      <w:r w:rsidRPr="00314730">
        <w:rPr>
          <w:rFonts w:ascii="Times New Roman" w:hAnsi="Times New Roman" w:cs="Times New Roman"/>
          <w:sz w:val="30"/>
          <w:szCs w:val="30"/>
        </w:rPr>
        <w:t>В целях обеспечения установки и использования платежных терминалов субъектам хозяйствования необходимо заблаговременно заключить договор с банком-эквайером и приобрести соответствующее оборудование (платежное приложение).</w:t>
      </w:r>
    </w:p>
    <w:p w14:paraId="4C22F30D" w14:textId="77777777" w:rsidR="00314730" w:rsidRPr="00314730" w:rsidRDefault="00314730" w:rsidP="00314730">
      <w:pPr>
        <w:autoSpaceDE w:val="0"/>
        <w:autoSpaceDN w:val="0"/>
        <w:adjustRightInd w:val="0"/>
        <w:ind w:firstLine="709"/>
        <w:jc w:val="both"/>
        <w:rPr>
          <w:rFonts w:ascii="Times New Roman" w:hAnsi="Times New Roman" w:cs="Times New Roman"/>
          <w:sz w:val="30"/>
          <w:szCs w:val="30"/>
        </w:rPr>
      </w:pPr>
      <w:r w:rsidRPr="00314730">
        <w:rPr>
          <w:rFonts w:ascii="Times New Roman" w:hAnsi="Times New Roman" w:cs="Times New Roman"/>
          <w:sz w:val="30"/>
          <w:szCs w:val="30"/>
        </w:rPr>
        <w:t xml:space="preserve">Также постановлением № 203/4 предусмотрено снижение порогового значения торговой площади торговых объектов с 650 квадратных метров до 200 квадратных метров в отношении обязанности использования субъектами хозяйствования в этих торговых объектах, за исключением объектов потребительской кооперации, расположенных на территории сельской местности, кассового оборудования, обеспечивающего дифференцированный учет данных о товарах (данное изменение вступает в силу через 12 месяцев после официального опубликования постановления № 203/4). В связи с этим субъектам хозяйствования, осуществляющим продажу товаров в торговых объектах с торговой площадью 200 квадратных метров и более, необходимо будет использовать кассовые суммирующие аппараты и (или) программные кассы, обеспечивающие дифференцированный учет данных о товарах. При этом обращаем внимание, что дифференцированный учет данных о товарах, подлежащих товарной нумерации и штриховому кодированию, осуществляется с использованием системы автоматической идентификации ГС1 Беларуси. Расширение обязанности применения кассового оборудования, обеспечивающего дифференцированный учет товаров с использованием системы автоматической идентификации ГС1 Беларуси, на торговые объекты с торговой площадью 200 квадратных метров и более, позволит получать в системе контроля кассового оборудования (далее – СККО) информацию о реализации конкретных товаров и ценах на них. У налоговых органов появится возможность </w:t>
      </w:r>
      <w:r w:rsidRPr="00314730">
        <w:rPr>
          <w:rFonts w:ascii="Times New Roman" w:hAnsi="Times New Roman" w:cs="Times New Roman"/>
          <w:sz w:val="30"/>
          <w:szCs w:val="30"/>
        </w:rPr>
        <w:lastRenderedPageBreak/>
        <w:t>сопоставлять информацию из иных информационных ресурсов с данными СККО на предмет легальности получения товаров, «входных» цен на них, для снижения возможности сокрытия налогооблагаемой выручки.</w:t>
      </w:r>
    </w:p>
    <w:p w14:paraId="73D31103" w14:textId="77777777" w:rsidR="00314730" w:rsidRPr="00314730" w:rsidRDefault="00314730" w:rsidP="00314730">
      <w:pPr>
        <w:spacing w:after="1" w:line="300" w:lineRule="atLeast"/>
        <w:ind w:firstLine="709"/>
        <w:jc w:val="both"/>
        <w:rPr>
          <w:rFonts w:ascii="Times New Roman" w:hAnsi="Times New Roman" w:cs="Times New Roman"/>
          <w:sz w:val="30"/>
          <w:szCs w:val="30"/>
        </w:rPr>
      </w:pPr>
      <w:r w:rsidRPr="00314730">
        <w:rPr>
          <w:rFonts w:ascii="Times New Roman" w:hAnsi="Times New Roman" w:cs="Times New Roman"/>
          <w:sz w:val="30"/>
          <w:szCs w:val="30"/>
        </w:rPr>
        <w:t>Постановлением № 203/4 предусмотрено сокращение ряда случаев, когда субъекты хозяйствования, могут не использовать кассовое оборудование. Так, постановлением № 203/4 из числа существующих сейчас изъятий исключаются:</w:t>
      </w:r>
    </w:p>
    <w:p w14:paraId="03409163" w14:textId="77777777" w:rsidR="00314730" w:rsidRPr="00314730" w:rsidRDefault="00314730" w:rsidP="00314730">
      <w:pPr>
        <w:ind w:firstLine="709"/>
        <w:jc w:val="both"/>
        <w:rPr>
          <w:rFonts w:ascii="Times New Roman" w:hAnsi="Times New Roman" w:cs="Times New Roman"/>
          <w:sz w:val="30"/>
          <w:szCs w:val="30"/>
        </w:rPr>
      </w:pPr>
      <w:r w:rsidRPr="00314730">
        <w:rPr>
          <w:rFonts w:ascii="Times New Roman" w:hAnsi="Times New Roman" w:cs="Times New Roman"/>
          <w:sz w:val="30"/>
          <w:szCs w:val="30"/>
        </w:rPr>
        <w:t xml:space="preserve">осуществление розничной торговли товарами в торговых объектах системы потребительской кооперации, расположенных в сельских населенных пунктах, в которых продажу товаров осуществляет один продавец; </w:t>
      </w:r>
    </w:p>
    <w:p w14:paraId="5F1628A7" w14:textId="77777777" w:rsidR="00314730" w:rsidRPr="00314730" w:rsidRDefault="00314730" w:rsidP="00314730">
      <w:pPr>
        <w:ind w:firstLine="709"/>
        <w:jc w:val="both"/>
        <w:rPr>
          <w:rFonts w:ascii="Times New Roman" w:hAnsi="Times New Roman" w:cs="Times New Roman"/>
          <w:sz w:val="30"/>
          <w:szCs w:val="30"/>
        </w:rPr>
      </w:pPr>
      <w:r w:rsidRPr="00314730">
        <w:rPr>
          <w:rFonts w:ascii="Times New Roman" w:hAnsi="Times New Roman" w:cs="Times New Roman"/>
          <w:sz w:val="30"/>
          <w:szCs w:val="30"/>
        </w:rPr>
        <w:t>торговля непродовольственными товарами на ярмарках, на торговых местах;</w:t>
      </w:r>
    </w:p>
    <w:p w14:paraId="70227685" w14:textId="77777777" w:rsidR="00314730" w:rsidRPr="00314730" w:rsidRDefault="00314730" w:rsidP="00314730">
      <w:pPr>
        <w:spacing w:after="1" w:line="300" w:lineRule="atLeast"/>
        <w:ind w:firstLine="709"/>
        <w:jc w:val="both"/>
        <w:rPr>
          <w:rFonts w:ascii="Times New Roman" w:hAnsi="Times New Roman" w:cs="Times New Roman"/>
          <w:sz w:val="30"/>
          <w:szCs w:val="30"/>
        </w:rPr>
      </w:pPr>
      <w:r w:rsidRPr="00314730">
        <w:rPr>
          <w:rFonts w:ascii="Times New Roman" w:hAnsi="Times New Roman" w:cs="Times New Roman"/>
          <w:sz w:val="30"/>
          <w:szCs w:val="30"/>
        </w:rPr>
        <w:t>осуществление разносной торговли плодоовощной продукцией;</w:t>
      </w:r>
    </w:p>
    <w:p w14:paraId="7529B3B7" w14:textId="77777777" w:rsidR="00314730" w:rsidRPr="00314730" w:rsidRDefault="00314730" w:rsidP="00314730">
      <w:pPr>
        <w:ind w:firstLine="709"/>
        <w:jc w:val="both"/>
        <w:rPr>
          <w:rFonts w:ascii="Times New Roman" w:hAnsi="Times New Roman" w:cs="Times New Roman"/>
          <w:sz w:val="30"/>
          <w:szCs w:val="30"/>
        </w:rPr>
      </w:pPr>
      <w:r w:rsidRPr="00314730">
        <w:rPr>
          <w:rFonts w:ascii="Times New Roman" w:hAnsi="Times New Roman" w:cs="Times New Roman"/>
          <w:sz w:val="30"/>
          <w:szCs w:val="30"/>
        </w:rPr>
        <w:t xml:space="preserve">выполнение работ, оказание услуг вне постоянного места осуществления деятельности (за исключением территории сельской местности); </w:t>
      </w:r>
    </w:p>
    <w:p w14:paraId="5BE066CB" w14:textId="77777777" w:rsidR="00314730" w:rsidRPr="00314730" w:rsidRDefault="00314730" w:rsidP="00314730">
      <w:pPr>
        <w:spacing w:after="1" w:line="300" w:lineRule="atLeast"/>
        <w:ind w:firstLine="709"/>
        <w:jc w:val="both"/>
        <w:rPr>
          <w:rFonts w:ascii="Times New Roman" w:hAnsi="Times New Roman" w:cs="Times New Roman"/>
          <w:sz w:val="30"/>
          <w:szCs w:val="30"/>
        </w:rPr>
      </w:pPr>
      <w:r w:rsidRPr="00314730">
        <w:rPr>
          <w:rFonts w:ascii="Times New Roman" w:hAnsi="Times New Roman" w:cs="Times New Roman"/>
          <w:sz w:val="30"/>
          <w:szCs w:val="30"/>
        </w:rPr>
        <w:t>осуществление обучения несовершеннолетних;</w:t>
      </w:r>
    </w:p>
    <w:p w14:paraId="4AD46891" w14:textId="77777777" w:rsidR="00314730" w:rsidRPr="00314730" w:rsidRDefault="00314730" w:rsidP="00314730">
      <w:pPr>
        <w:ind w:firstLine="709"/>
        <w:jc w:val="both"/>
        <w:rPr>
          <w:rFonts w:ascii="Times New Roman" w:hAnsi="Times New Roman" w:cs="Times New Roman"/>
          <w:sz w:val="30"/>
          <w:szCs w:val="30"/>
        </w:rPr>
      </w:pPr>
      <w:r w:rsidRPr="00314730">
        <w:rPr>
          <w:rFonts w:ascii="Times New Roman" w:hAnsi="Times New Roman" w:cs="Times New Roman"/>
          <w:sz w:val="30"/>
          <w:szCs w:val="30"/>
        </w:rPr>
        <w:t>оказание бытовых услуг и осуществление розничной торговли товарами в объектах, расположенных в сельских населенных пунктах, с численностью работников более одного человека в смену (вступает в силу через 24 месяца с даты официального опубликования постановления № 203/4);</w:t>
      </w:r>
    </w:p>
    <w:p w14:paraId="51BC4EF4" w14:textId="77777777" w:rsidR="00314730" w:rsidRPr="00314730" w:rsidRDefault="00314730" w:rsidP="00314730">
      <w:pPr>
        <w:ind w:firstLine="709"/>
        <w:jc w:val="both"/>
        <w:rPr>
          <w:rFonts w:ascii="Times New Roman" w:hAnsi="Times New Roman" w:cs="Times New Roman"/>
          <w:sz w:val="30"/>
          <w:szCs w:val="30"/>
        </w:rPr>
      </w:pPr>
      <w:r w:rsidRPr="00314730">
        <w:rPr>
          <w:rFonts w:ascii="Times New Roman" w:hAnsi="Times New Roman" w:cs="Times New Roman"/>
          <w:sz w:val="30"/>
          <w:szCs w:val="30"/>
        </w:rPr>
        <w:t>оказание услуг по предоставлению жилых помещений (их частей) в общежитии и найму жилых помещений, садовых домиков, дач, в том числе для краткосрочного проживания.</w:t>
      </w:r>
    </w:p>
    <w:p w14:paraId="402DBD09" w14:textId="77777777" w:rsidR="00314730" w:rsidRPr="00314730" w:rsidRDefault="00314730" w:rsidP="00314730">
      <w:pPr>
        <w:spacing w:after="1"/>
        <w:ind w:right="-2" w:firstLine="709"/>
        <w:jc w:val="both"/>
        <w:rPr>
          <w:rFonts w:ascii="Times New Roman" w:hAnsi="Times New Roman" w:cs="Times New Roman"/>
          <w:sz w:val="30"/>
          <w:szCs w:val="30"/>
        </w:rPr>
      </w:pPr>
      <w:r w:rsidRPr="00314730">
        <w:rPr>
          <w:rFonts w:ascii="Times New Roman" w:hAnsi="Times New Roman" w:cs="Times New Roman"/>
          <w:sz w:val="30"/>
          <w:szCs w:val="30"/>
        </w:rPr>
        <w:t xml:space="preserve">По большинству указанных выше случаев изменения вступают в силу через 6 месяцев с даты официального опубликования постановления № 203/4, в связи с чем у субъектов хозяйствования, которые осуществляют деятельность в указанных случаях, возникнет обязанность использования кассового оборудования. При этом плательщики могут для этих целей использовать как кассовые суммирующие аппараты с установленным средством контроля налоговых органов (далее – СКНО), так и программные кассы, разрешенные к использованию в Республике Беларусь. Указанным субъектам хозяйствования необходимо заблаговременно приобрести кассовое оборудование (программные кассы либо кассовые суммирующие аппараты, обеспечивающие установку </w:t>
      </w:r>
      <w:r w:rsidRPr="00314730">
        <w:rPr>
          <w:rFonts w:ascii="Times New Roman" w:hAnsi="Times New Roman" w:cs="Times New Roman"/>
          <w:sz w:val="30"/>
          <w:szCs w:val="30"/>
        </w:rPr>
        <w:lastRenderedPageBreak/>
        <w:t xml:space="preserve">СКНО, и принять меры по подключению кассового оборудования к СККО, предварительно заключив с республиканским унитарным предприятием «Информационно-издательский центр по налогам и сборам» (далее – РУП ИИЦ) </w:t>
      </w:r>
      <w:r w:rsidRPr="00314730">
        <w:rPr>
          <w:rFonts w:ascii="Times New Roman" w:hAnsi="Times New Roman" w:cs="Times New Roman"/>
          <w:sz w:val="30"/>
          <w:szCs w:val="30"/>
          <w:lang w:val="bg-BG"/>
        </w:rPr>
        <w:t xml:space="preserve">договор </w:t>
      </w:r>
      <w:r w:rsidRPr="00314730">
        <w:rPr>
          <w:rFonts w:ascii="Times New Roman" w:hAnsi="Times New Roman" w:cs="Times New Roman"/>
          <w:sz w:val="30"/>
          <w:szCs w:val="30"/>
        </w:rPr>
        <w:t xml:space="preserve">на подключение кассового оборудования к СККО (соответствующая информация размещена на сайте РУП ИИЦ </w:t>
      </w:r>
      <w:hyperlink r:id="rId4" w:history="1">
        <w:r w:rsidRPr="00314730">
          <w:rPr>
            <w:rStyle w:val="a3"/>
            <w:rFonts w:ascii="Times New Roman" w:hAnsi="Times New Roman" w:cs="Times New Roman"/>
            <w:sz w:val="30"/>
            <w:szCs w:val="30"/>
          </w:rPr>
          <w:t>www.skko.by</w:t>
        </w:r>
      </w:hyperlink>
      <w:r w:rsidRPr="00314730">
        <w:rPr>
          <w:rFonts w:ascii="Times New Roman" w:hAnsi="Times New Roman" w:cs="Times New Roman"/>
          <w:sz w:val="30"/>
          <w:szCs w:val="30"/>
          <w:u w:val="single"/>
        </w:rPr>
        <w:t>)</w:t>
      </w:r>
      <w:r w:rsidRPr="00314730">
        <w:rPr>
          <w:rFonts w:ascii="Times New Roman" w:hAnsi="Times New Roman" w:cs="Times New Roman"/>
          <w:sz w:val="30"/>
          <w:szCs w:val="30"/>
        </w:rPr>
        <w:t xml:space="preserve">. </w:t>
      </w:r>
    </w:p>
    <w:p w14:paraId="35B9C64E" w14:textId="77777777" w:rsidR="00314730" w:rsidRPr="00314730" w:rsidRDefault="00314730" w:rsidP="00314730">
      <w:pPr>
        <w:ind w:firstLine="709"/>
        <w:jc w:val="both"/>
        <w:rPr>
          <w:rFonts w:ascii="Times New Roman" w:hAnsi="Times New Roman" w:cs="Times New Roman"/>
          <w:sz w:val="30"/>
          <w:szCs w:val="30"/>
        </w:rPr>
      </w:pPr>
      <w:r w:rsidRPr="00314730">
        <w:rPr>
          <w:rFonts w:ascii="Times New Roman" w:hAnsi="Times New Roman" w:cs="Times New Roman"/>
          <w:sz w:val="30"/>
          <w:szCs w:val="30"/>
        </w:rPr>
        <w:t xml:space="preserve">Введение постановлением № 203/4 обязанности использования в указанных выше случаях кассового оборудования позволит усилить контроль за достоверностью выручки субъектов предпринимательской деятельности, обеспечить прозрачность ведения бизнеса, а также обеспечить защиту прав покупателя путем выдачи ему платежного документа по каждому факту продажи товаров (работ, услуг). Кроме того, применение кассового оборудования позволит исключить бумажное оформление каждого факта приема наличных денежных средств, что является наиболее трудоемким процессом, чем использование в работе кассового оборудования, повысит скорость и качество оформления расчетов с покупателями (потребителями), а также будет способствовать легализации выручки субъектов хозяйствования и укрепит потребительские гарантии покупателя. </w:t>
      </w:r>
    </w:p>
    <w:p w14:paraId="32F9757B" w14:textId="77777777" w:rsidR="003F0EB3" w:rsidRDefault="003F0EB3" w:rsidP="003F0EB3">
      <w:pPr>
        <w:jc w:val="right"/>
        <w:rPr>
          <w:rFonts w:ascii="Times New Roman" w:hAnsi="Times New Roman" w:cs="Times New Roman"/>
          <w:b/>
          <w:sz w:val="30"/>
          <w:szCs w:val="30"/>
        </w:rPr>
      </w:pPr>
      <w:r>
        <w:rPr>
          <w:rFonts w:ascii="Times New Roman" w:hAnsi="Times New Roman" w:cs="Times New Roman"/>
          <w:b/>
          <w:sz w:val="30"/>
          <w:szCs w:val="30"/>
        </w:rPr>
        <w:t xml:space="preserve">Министерство по налогам и сборам </w:t>
      </w:r>
    </w:p>
    <w:p w14:paraId="271CACAD" w14:textId="77777777" w:rsidR="00314730" w:rsidRPr="00314730" w:rsidRDefault="003F0EB3" w:rsidP="003F0EB3">
      <w:pPr>
        <w:jc w:val="right"/>
        <w:rPr>
          <w:rFonts w:ascii="Times New Roman" w:hAnsi="Times New Roman" w:cs="Times New Roman"/>
          <w:b/>
          <w:sz w:val="30"/>
          <w:szCs w:val="30"/>
        </w:rPr>
      </w:pPr>
      <w:r>
        <w:rPr>
          <w:rFonts w:ascii="Times New Roman" w:hAnsi="Times New Roman" w:cs="Times New Roman"/>
          <w:b/>
          <w:sz w:val="30"/>
          <w:szCs w:val="30"/>
        </w:rPr>
        <w:t>Республики Беларусь</w:t>
      </w:r>
    </w:p>
    <w:sectPr w:rsidR="00314730" w:rsidRPr="00314730" w:rsidSect="0031473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30"/>
    <w:rsid w:val="0025665A"/>
    <w:rsid w:val="00314730"/>
    <w:rsid w:val="00316F16"/>
    <w:rsid w:val="003F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4B752D"/>
  <w15:docId w15:val="{5FF839A4-1F86-4772-86B3-35DBB0A2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4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ko.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MioryIdeol</cp:lastModifiedBy>
  <cp:revision>2</cp:revision>
  <dcterms:created xsi:type="dcterms:W3CDTF">2021-08-27T14:00:00Z</dcterms:created>
  <dcterms:modified xsi:type="dcterms:W3CDTF">2021-08-27T14:00:00Z</dcterms:modified>
</cp:coreProperties>
</file>