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F6" w:rsidRDefault="001F20F6" w:rsidP="001F20F6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Правила охоты для всех.</w:t>
      </w: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F20F6">
        <w:rPr>
          <w:b/>
          <w:color w:val="000000"/>
          <w:sz w:val="28"/>
          <w:szCs w:val="28"/>
        </w:rPr>
        <w:t>Указ Президента Республики Беларусь № 345 от 16.09.2020г.</w:t>
      </w:r>
      <w:r>
        <w:rPr>
          <w:color w:val="000000"/>
          <w:sz w:val="28"/>
          <w:szCs w:val="28"/>
        </w:rPr>
        <w:t xml:space="preserve"> В пункте 51 Правил охоты указаны документы, которые должны иметь при себе охотники, находясь в охотничьих угодьях на охоте</w:t>
      </w:r>
      <w:r w:rsidR="00D46BED">
        <w:rPr>
          <w:color w:val="000000"/>
          <w:sz w:val="28"/>
          <w:szCs w:val="28"/>
        </w:rPr>
        <w:t>:</w:t>
      </w:r>
    </w:p>
    <w:p w:rsidR="001F20F6" w:rsidRDefault="001F20F6" w:rsidP="001F2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удостоверение на право охоты;</w:t>
      </w:r>
    </w:p>
    <w:p w:rsidR="001F20F6" w:rsidRDefault="001F20F6" w:rsidP="001F2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подтверждающие факт уплаты государственной пошлины за предоставление права на охоту (квитанция банка, организации связи, </w:t>
      </w:r>
      <w:proofErr w:type="spellStart"/>
      <w:proofErr w:type="gramStart"/>
      <w:r>
        <w:rPr>
          <w:color w:val="000000"/>
          <w:sz w:val="28"/>
          <w:szCs w:val="28"/>
        </w:rPr>
        <w:t>карт-чек</w:t>
      </w:r>
      <w:proofErr w:type="spellEnd"/>
      <w:proofErr w:type="gramEnd"/>
      <w:r>
        <w:rPr>
          <w:color w:val="000000"/>
          <w:sz w:val="28"/>
          <w:szCs w:val="28"/>
        </w:rPr>
        <w:t xml:space="preserve"> в электронном или бумажном виде);</w:t>
      </w:r>
    </w:p>
    <w:p w:rsidR="00D46BED" w:rsidRDefault="001F20F6" w:rsidP="001F2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Охотничью путевку или разрешение и охотничью путевку к разрешению, выданное этому гражданину</w:t>
      </w:r>
      <w:r w:rsidR="00D46BED">
        <w:rPr>
          <w:color w:val="000000"/>
          <w:sz w:val="28"/>
          <w:szCs w:val="28"/>
        </w:rPr>
        <w:t>;</w:t>
      </w:r>
    </w:p>
    <w:p w:rsidR="00D46BED" w:rsidRDefault="00D46BED" w:rsidP="001F2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органов внутренних дел на хранение и ношение охотничьего оружия при охоте с личным оружием либо разрешение на ношение охотничьего оружия и боеприпасов к нему, полученных во временное пользование на время охоты у пользователя охотничьих угодий.</w:t>
      </w:r>
    </w:p>
    <w:p w:rsidR="00D46BED" w:rsidRDefault="00D46BED" w:rsidP="00D46BE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Охота, проводимая гражданами без получения документов, указанных в части первой настоящего пункта, считается охотой без надлежащего разрешения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За это предусмотрена административная ответственность статьей 16.27 КоАП Республики Беларусь (от 10 до 30 б.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.) </w:t>
      </w:r>
      <w:proofErr w:type="gramStart"/>
      <w:r>
        <w:rPr>
          <w:color w:val="000000"/>
          <w:sz w:val="28"/>
          <w:szCs w:val="28"/>
        </w:rPr>
        <w:t>Будьте</w:t>
      </w:r>
      <w:proofErr w:type="gramEnd"/>
      <w:r>
        <w:rPr>
          <w:color w:val="000000"/>
          <w:sz w:val="28"/>
          <w:szCs w:val="28"/>
        </w:rPr>
        <w:t xml:space="preserve"> внимательны, проверяйте документы до начала охоты!!!</w:t>
      </w: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1F20F6" w:rsidRDefault="001F20F6" w:rsidP="001F2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1F20F6" w:rsidRDefault="001F20F6" w:rsidP="001F2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1F20F6" w:rsidRDefault="001F20F6" w:rsidP="001F20F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p w:rsidR="001F20F6" w:rsidRDefault="001F20F6" w:rsidP="001F20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874FE1" w:rsidRDefault="00874FE1"/>
    <w:sectPr w:rsidR="00874FE1" w:rsidSect="0087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4C96"/>
    <w:multiLevelType w:val="hybridMultilevel"/>
    <w:tmpl w:val="E46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20F6"/>
    <w:rsid w:val="001F20F6"/>
    <w:rsid w:val="00874FE1"/>
    <w:rsid w:val="00D4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2023-01-09T13:18:00Z</cp:lastPrinted>
  <dcterms:created xsi:type="dcterms:W3CDTF">2023-01-09T12:58:00Z</dcterms:created>
  <dcterms:modified xsi:type="dcterms:W3CDTF">2023-01-09T13:18:00Z</dcterms:modified>
</cp:coreProperties>
</file>