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F8" w:rsidRPr="003460FC" w:rsidRDefault="001715F8" w:rsidP="000B2DE6">
      <w:pPr>
        <w:pStyle w:val="a7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3460FC">
        <w:rPr>
          <w:rFonts w:ascii="Times New Roman" w:hAnsi="Times New Roman" w:cs="Times New Roman"/>
          <w:b/>
          <w:iCs/>
          <w:sz w:val="36"/>
          <w:szCs w:val="36"/>
        </w:rPr>
        <w:t>Внесены изменения в</w:t>
      </w:r>
    </w:p>
    <w:p w:rsidR="001715F8" w:rsidRPr="003460FC" w:rsidRDefault="001715F8" w:rsidP="001715F8">
      <w:pPr>
        <w:pStyle w:val="a7"/>
        <w:ind w:firstLine="709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3460FC">
        <w:rPr>
          <w:rFonts w:ascii="Times New Roman" w:hAnsi="Times New Roman" w:cs="Times New Roman"/>
          <w:b/>
          <w:iCs/>
          <w:sz w:val="36"/>
          <w:szCs w:val="36"/>
        </w:rPr>
        <w:t>Правила расследования и учета несчастных случаев на производстве и профессиональных заболеваний</w:t>
      </w:r>
    </w:p>
    <w:p w:rsidR="001715F8" w:rsidRDefault="001715F8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77B19" w:rsidRPr="003460FC" w:rsidRDefault="00377B19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01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3460FC">
        <w:rPr>
          <w:rFonts w:ascii="Times New Roman" w:hAnsi="Times New Roman" w:cs="Times New Roman"/>
          <w:iCs/>
          <w:sz w:val="30"/>
          <w:szCs w:val="30"/>
        </w:rPr>
        <w:t>марта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202</w:t>
      </w:r>
      <w:r w:rsidRPr="003460FC">
        <w:rPr>
          <w:rFonts w:ascii="Times New Roman" w:hAnsi="Times New Roman" w:cs="Times New Roman"/>
          <w:iCs/>
          <w:sz w:val="30"/>
          <w:szCs w:val="30"/>
        </w:rPr>
        <w:t>6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года вступило в силу Постановление Совета Министров Республики Беларусь от </w:t>
      </w:r>
      <w:r w:rsidRPr="003460FC">
        <w:rPr>
          <w:rFonts w:ascii="Times New Roman" w:hAnsi="Times New Roman" w:cs="Times New Roman"/>
          <w:iCs/>
          <w:sz w:val="30"/>
          <w:szCs w:val="30"/>
        </w:rPr>
        <w:t>21</w:t>
      </w:r>
      <w:r w:rsidRPr="003460FC">
        <w:rPr>
          <w:rFonts w:ascii="Times New Roman" w:hAnsi="Times New Roman" w:cs="Times New Roman"/>
          <w:iCs/>
          <w:sz w:val="30"/>
          <w:szCs w:val="30"/>
        </w:rPr>
        <w:t>.</w:t>
      </w:r>
      <w:r w:rsidRPr="003460FC">
        <w:rPr>
          <w:rFonts w:ascii="Times New Roman" w:hAnsi="Times New Roman" w:cs="Times New Roman"/>
          <w:iCs/>
          <w:sz w:val="30"/>
          <w:szCs w:val="30"/>
        </w:rPr>
        <w:t>11</w:t>
      </w:r>
      <w:r w:rsidRPr="003460FC">
        <w:rPr>
          <w:rFonts w:ascii="Times New Roman" w:hAnsi="Times New Roman" w:cs="Times New Roman"/>
          <w:iCs/>
          <w:sz w:val="30"/>
          <w:szCs w:val="30"/>
        </w:rPr>
        <w:t>.202</w:t>
      </w:r>
      <w:r w:rsidRPr="003460FC">
        <w:rPr>
          <w:rFonts w:ascii="Times New Roman" w:hAnsi="Times New Roman" w:cs="Times New Roman"/>
          <w:iCs/>
          <w:sz w:val="30"/>
          <w:szCs w:val="30"/>
        </w:rPr>
        <w:t>5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№ </w:t>
      </w:r>
      <w:r w:rsidRPr="003460FC">
        <w:rPr>
          <w:rFonts w:ascii="Times New Roman" w:hAnsi="Times New Roman" w:cs="Times New Roman"/>
          <w:iCs/>
          <w:sz w:val="30"/>
          <w:szCs w:val="30"/>
        </w:rPr>
        <w:t>660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, которым 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внесены изменения в </w:t>
      </w:r>
      <w:r w:rsidRPr="003460FC">
        <w:rPr>
          <w:rFonts w:ascii="Times New Roman" w:hAnsi="Times New Roman" w:cs="Times New Roman"/>
          <w:iCs/>
          <w:sz w:val="30"/>
          <w:szCs w:val="30"/>
        </w:rPr>
        <w:t>Правил</w:t>
      </w:r>
      <w:r w:rsidRPr="003460FC">
        <w:rPr>
          <w:rFonts w:ascii="Times New Roman" w:hAnsi="Times New Roman" w:cs="Times New Roman"/>
          <w:iCs/>
          <w:sz w:val="30"/>
          <w:szCs w:val="30"/>
        </w:rPr>
        <w:t>а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расследования и учета несчастных случаев на производстве и профессиональных заболеваний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, утвержденные </w:t>
      </w:r>
      <w:r w:rsidRPr="003460FC">
        <w:rPr>
          <w:rFonts w:ascii="Times New Roman" w:hAnsi="Times New Roman" w:cs="Times New Roman"/>
          <w:iCs/>
          <w:sz w:val="30"/>
          <w:szCs w:val="30"/>
        </w:rPr>
        <w:t>Постановление</w:t>
      </w:r>
      <w:r w:rsidRPr="003460FC">
        <w:rPr>
          <w:rFonts w:ascii="Times New Roman" w:hAnsi="Times New Roman" w:cs="Times New Roman"/>
          <w:iCs/>
          <w:sz w:val="30"/>
          <w:szCs w:val="30"/>
        </w:rPr>
        <w:t>м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Совета Министров Республики Беларусь от </w:t>
      </w:r>
      <w:r w:rsidRPr="003460FC">
        <w:rPr>
          <w:rFonts w:ascii="Times New Roman" w:hAnsi="Times New Roman" w:cs="Times New Roman"/>
          <w:iCs/>
          <w:sz w:val="30"/>
          <w:szCs w:val="30"/>
        </w:rPr>
        <w:t>15</w:t>
      </w:r>
      <w:r w:rsidRPr="003460FC">
        <w:rPr>
          <w:rFonts w:ascii="Times New Roman" w:hAnsi="Times New Roman" w:cs="Times New Roman"/>
          <w:iCs/>
          <w:sz w:val="30"/>
          <w:szCs w:val="30"/>
        </w:rPr>
        <w:t>.</w:t>
      </w:r>
      <w:r w:rsidRPr="003460FC">
        <w:rPr>
          <w:rFonts w:ascii="Times New Roman" w:hAnsi="Times New Roman" w:cs="Times New Roman"/>
          <w:iCs/>
          <w:sz w:val="30"/>
          <w:szCs w:val="30"/>
        </w:rPr>
        <w:t>01</w:t>
      </w:r>
      <w:r w:rsidRPr="003460FC">
        <w:rPr>
          <w:rFonts w:ascii="Times New Roman" w:hAnsi="Times New Roman" w:cs="Times New Roman"/>
          <w:iCs/>
          <w:sz w:val="30"/>
          <w:szCs w:val="30"/>
        </w:rPr>
        <w:t>.20</w:t>
      </w:r>
      <w:r w:rsidRPr="003460FC">
        <w:rPr>
          <w:rFonts w:ascii="Times New Roman" w:hAnsi="Times New Roman" w:cs="Times New Roman"/>
          <w:iCs/>
          <w:sz w:val="30"/>
          <w:szCs w:val="30"/>
        </w:rPr>
        <w:t>04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№ </w:t>
      </w:r>
      <w:r w:rsidRPr="003460FC">
        <w:rPr>
          <w:rFonts w:ascii="Times New Roman" w:hAnsi="Times New Roman" w:cs="Times New Roman"/>
          <w:iCs/>
          <w:sz w:val="30"/>
          <w:szCs w:val="30"/>
        </w:rPr>
        <w:t>30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(далее - Правила).</w:t>
      </w:r>
    </w:p>
    <w:p w:rsidR="000B2DE6" w:rsidRPr="003460FC" w:rsidRDefault="000B2DE6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0B2DE6" w:rsidRPr="003460FC" w:rsidRDefault="000B2DE6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Основные нововведения касаются следующих норм:</w:t>
      </w:r>
    </w:p>
    <w:p w:rsidR="000B2DE6" w:rsidRPr="003460FC" w:rsidRDefault="000B2DE6" w:rsidP="00377B19">
      <w:pPr>
        <w:pStyle w:val="a7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0B2DE6" w:rsidRPr="003460FC" w:rsidRDefault="000B2DE6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Расширен круг лиц, на которых распространяется действие Правил (пункт 3 Правил)</w:t>
      </w:r>
      <w:r w:rsidR="00B461F6">
        <w:rPr>
          <w:rFonts w:ascii="Times New Roman" w:hAnsi="Times New Roman" w:cs="Times New Roman"/>
          <w:iCs/>
          <w:sz w:val="30"/>
          <w:szCs w:val="30"/>
        </w:rPr>
        <w:t>, добавлены</w:t>
      </w:r>
      <w:bookmarkStart w:id="0" w:name="_GoBack"/>
      <w:bookmarkEnd w:id="0"/>
      <w:r w:rsidRPr="003460FC">
        <w:rPr>
          <w:rFonts w:ascii="Times New Roman" w:hAnsi="Times New Roman" w:cs="Times New Roman"/>
          <w:iCs/>
          <w:sz w:val="30"/>
          <w:szCs w:val="30"/>
        </w:rPr>
        <w:t>:</w:t>
      </w:r>
    </w:p>
    <w:p w:rsidR="00427BEA" w:rsidRPr="003460FC" w:rsidRDefault="007E438A" w:rsidP="00427BEA">
      <w:pPr>
        <w:pStyle w:val="a7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е</w:t>
      </w:r>
      <w:r w:rsidR="00427BEA" w:rsidRPr="003460FC">
        <w:rPr>
          <w:rFonts w:ascii="Times New Roman" w:hAnsi="Times New Roman" w:cs="Times New Roman"/>
          <w:iCs/>
          <w:sz w:val="30"/>
          <w:szCs w:val="30"/>
        </w:rPr>
        <w:t>динственные учредители (участники) юридического лица при вы</w:t>
      </w:r>
      <w:r w:rsidRPr="003460FC">
        <w:rPr>
          <w:rFonts w:ascii="Times New Roman" w:hAnsi="Times New Roman" w:cs="Times New Roman"/>
          <w:iCs/>
          <w:sz w:val="30"/>
          <w:szCs w:val="30"/>
        </w:rPr>
        <w:t>полнении ими функций управления</w:t>
      </w:r>
    </w:p>
    <w:p w:rsidR="00427BEA" w:rsidRPr="003460FC" w:rsidRDefault="007E438A" w:rsidP="007E438A">
      <w:pPr>
        <w:pStyle w:val="a7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обучающиеся, выполняющие оплачиваемые работы не только во время практики, но и в период стажировки</w:t>
      </w:r>
    </w:p>
    <w:p w:rsidR="007E438A" w:rsidRPr="003460FC" w:rsidRDefault="007E438A" w:rsidP="007E438A">
      <w:pPr>
        <w:pStyle w:val="a7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лица, направленные на подготовку, переподготовку или повышение квалификации не только в учреждения образования, но и в государственный орган.</w:t>
      </w:r>
    </w:p>
    <w:p w:rsidR="00F653E3" w:rsidRPr="003460FC" w:rsidRDefault="00F653E3" w:rsidP="00F653E3">
      <w:pPr>
        <w:pStyle w:val="a7"/>
        <w:tabs>
          <w:tab w:val="left" w:pos="993"/>
        </w:tabs>
        <w:ind w:left="142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0B2DE6" w:rsidRPr="003460FC" w:rsidRDefault="000B2DE6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Дополнен перечень несчастных случаев, подлежащих расследованию в соответствии с Правилами (пункт 4 Правил):</w:t>
      </w:r>
    </w:p>
    <w:p w:rsidR="00F653E3" w:rsidRPr="003460FC" w:rsidRDefault="00F653E3" w:rsidP="00F653E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7E438A" w:rsidRPr="003460FC" w:rsidRDefault="007E438A" w:rsidP="007E438A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несчастные случаи, произошедшие при следовании в служебную командировку до учреждения образования и обратно.</w:t>
      </w:r>
    </w:p>
    <w:p w:rsidR="00F653E3" w:rsidRPr="003460FC" w:rsidRDefault="00F653E3" w:rsidP="00F653E3">
      <w:pPr>
        <w:pStyle w:val="a7"/>
        <w:tabs>
          <w:tab w:val="left" w:pos="993"/>
        </w:tabs>
        <w:ind w:left="142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0B2DE6" w:rsidRPr="003460FC" w:rsidRDefault="000B2DE6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 xml:space="preserve">Изменены 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и дополнены 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основания 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для </w:t>
      </w:r>
      <w:r w:rsidRPr="003460FC">
        <w:rPr>
          <w:rFonts w:ascii="Times New Roman" w:hAnsi="Times New Roman" w:cs="Times New Roman"/>
          <w:iCs/>
          <w:sz w:val="30"/>
          <w:szCs w:val="30"/>
        </w:rPr>
        <w:t>оформления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>несчас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>тного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 случа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>я</w:t>
      </w:r>
      <w:r w:rsidRPr="003460FC">
        <w:rPr>
          <w:rFonts w:ascii="Times New Roman" w:hAnsi="Times New Roman" w:cs="Times New Roman"/>
          <w:iCs/>
          <w:sz w:val="30"/>
          <w:szCs w:val="30"/>
        </w:rPr>
        <w:t xml:space="preserve"> актом о непроизводственном несчастном случае формы НП</w:t>
      </w:r>
      <w:r w:rsidR="00B2115C" w:rsidRPr="003460FC">
        <w:rPr>
          <w:rFonts w:ascii="Times New Roman" w:hAnsi="Times New Roman" w:cs="Times New Roman"/>
          <w:iCs/>
          <w:sz w:val="30"/>
          <w:szCs w:val="30"/>
        </w:rPr>
        <w:t xml:space="preserve"> (пункт 26 Правил):</w:t>
      </w:r>
    </w:p>
    <w:p w:rsidR="00F653E3" w:rsidRPr="003460FC" w:rsidRDefault="00F653E3" w:rsidP="00F653E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7E438A" w:rsidRPr="003460FC" w:rsidRDefault="007E438A" w:rsidP="007E438A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только на основании документов организации здравоохранения или записей камер видеонаблюдения, если причина — исключительно состояние здоровья</w:t>
      </w:r>
    </w:p>
    <w:p w:rsidR="007E438A" w:rsidRPr="003460FC" w:rsidRDefault="007E438A" w:rsidP="007E438A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если несчастный случай произошёл во время перерыва для отдыха и питания и не было воздействия вредного производственного фактора.</w:t>
      </w:r>
    </w:p>
    <w:p w:rsidR="00F653E3" w:rsidRPr="003460FC" w:rsidRDefault="00F653E3" w:rsidP="00F653E3">
      <w:pPr>
        <w:pStyle w:val="a7"/>
        <w:tabs>
          <w:tab w:val="left" w:pos="993"/>
        </w:tabs>
        <w:ind w:left="142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B2115C" w:rsidRPr="003460FC" w:rsidRDefault="00B2115C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Установлен порядок определения степени вины потерпевшего </w:t>
      </w:r>
      <w:r w:rsidR="008D4419" w:rsidRPr="003460FC">
        <w:rPr>
          <w:rFonts w:ascii="Times New Roman" w:hAnsi="Times New Roman" w:cs="Times New Roman"/>
          <w:iCs/>
          <w:sz w:val="30"/>
          <w:szCs w:val="30"/>
        </w:rPr>
        <w:t xml:space="preserve">(пункт 17 </w:t>
      </w:r>
      <w:r w:rsidRPr="003460FC">
        <w:rPr>
          <w:rFonts w:ascii="Times New Roman" w:hAnsi="Times New Roman" w:cs="Times New Roman"/>
          <w:iCs/>
          <w:sz w:val="30"/>
          <w:szCs w:val="30"/>
        </w:rPr>
        <w:t>Правил):</w:t>
      </w:r>
    </w:p>
    <w:p w:rsidR="00F653E3" w:rsidRPr="003460FC" w:rsidRDefault="00F653E3" w:rsidP="00F653E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7E438A" w:rsidRPr="003460FC" w:rsidRDefault="007E438A" w:rsidP="007E438A">
      <w:pPr>
        <w:pStyle w:val="a7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в случае смерти потерпевшего степень его вины не определяется</w:t>
      </w:r>
    </w:p>
    <w:p w:rsidR="007E438A" w:rsidRPr="003460FC" w:rsidRDefault="007E438A" w:rsidP="007E438A">
      <w:pPr>
        <w:pStyle w:val="a7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если одной из причин было алкогольное, наркотическое или токсическое опьянение — степень вины устанавливается не менее 50%</w:t>
      </w:r>
    </w:p>
    <w:p w:rsidR="007E438A" w:rsidRPr="003460FC" w:rsidRDefault="007E438A" w:rsidP="007E438A">
      <w:pPr>
        <w:pStyle w:val="a7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степень вины теперь определяет уполномоченное лицо страхователя единолично.</w:t>
      </w:r>
    </w:p>
    <w:p w:rsidR="00F653E3" w:rsidRPr="003460FC" w:rsidRDefault="00F653E3" w:rsidP="00F653E3">
      <w:pPr>
        <w:pStyle w:val="a7"/>
        <w:tabs>
          <w:tab w:val="left" w:pos="993"/>
        </w:tabs>
        <w:ind w:left="142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8D4419" w:rsidRPr="003460FC" w:rsidRDefault="005936BE" w:rsidP="000B2DE6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Предусмотрено составление предварительного заключения о несчастном случае</w:t>
      </w:r>
      <w:r w:rsidR="00427BEA" w:rsidRPr="003460FC">
        <w:rPr>
          <w:rFonts w:ascii="Times New Roman" w:hAnsi="Times New Roman" w:cs="Times New Roman"/>
          <w:iCs/>
          <w:sz w:val="30"/>
          <w:szCs w:val="30"/>
        </w:rPr>
        <w:t xml:space="preserve"> (пункт 57-1 Правил)</w:t>
      </w:r>
      <w:r w:rsidRPr="003460FC">
        <w:rPr>
          <w:rFonts w:ascii="Times New Roman" w:hAnsi="Times New Roman" w:cs="Times New Roman"/>
          <w:iCs/>
          <w:sz w:val="30"/>
          <w:szCs w:val="30"/>
        </w:rPr>
        <w:t>:</w:t>
      </w:r>
    </w:p>
    <w:p w:rsidR="00F653E3" w:rsidRPr="003460FC" w:rsidRDefault="00F653E3" w:rsidP="00F653E3">
      <w:pPr>
        <w:pStyle w:val="a7"/>
        <w:tabs>
          <w:tab w:val="left" w:pos="993"/>
        </w:tabs>
        <w:ind w:left="709"/>
        <w:jc w:val="both"/>
        <w:rPr>
          <w:rFonts w:ascii="Times New Roman" w:hAnsi="Times New Roman" w:cs="Times New Roman"/>
          <w:iCs/>
          <w:sz w:val="30"/>
          <w:szCs w:val="30"/>
        </w:rPr>
      </w:pPr>
    </w:p>
    <w:p w:rsidR="007E438A" w:rsidRPr="003460FC" w:rsidRDefault="007E438A" w:rsidP="007E438A">
      <w:pPr>
        <w:pStyle w:val="a7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до завершения специального расследования по запросу «Белгосстраха» может быть выдано предварительное заключение госинспектора труда для назначения выплат</w:t>
      </w:r>
    </w:p>
    <w:p w:rsidR="00B7659D" w:rsidRPr="003460FC" w:rsidRDefault="007E438A" w:rsidP="00641069">
      <w:pPr>
        <w:pStyle w:val="a7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iCs/>
          <w:sz w:val="30"/>
          <w:szCs w:val="30"/>
        </w:rPr>
      </w:pPr>
      <w:r w:rsidRPr="003460FC">
        <w:rPr>
          <w:rFonts w:ascii="Times New Roman" w:hAnsi="Times New Roman" w:cs="Times New Roman"/>
          <w:iCs/>
          <w:sz w:val="30"/>
          <w:szCs w:val="30"/>
        </w:rPr>
        <w:t>установлен порядок обжалования такого заключения.</w:t>
      </w:r>
    </w:p>
    <w:p w:rsidR="005049CA" w:rsidRDefault="005049CA" w:rsidP="005049CA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049CA" w:rsidRDefault="005049CA" w:rsidP="005049CA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A7FAE" w:rsidRPr="000D7317" w:rsidRDefault="001A7FAE" w:rsidP="001A7FAE">
      <w:pPr>
        <w:pStyle w:val="a7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7317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inline distT="0" distB="0" distL="0" distR="0" wp14:anchorId="7CC422AA" wp14:editId="0B72C08F">
            <wp:extent cx="179705" cy="140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317">
        <w:rPr>
          <w:rFonts w:ascii="Times New Roman" w:hAnsi="Times New Roman" w:cs="Times New Roman"/>
          <w:i/>
          <w:iCs/>
          <w:sz w:val="28"/>
          <w:szCs w:val="28"/>
        </w:rPr>
        <w:t xml:space="preserve"> Обратите внимание!</w:t>
      </w:r>
    </w:p>
    <w:p w:rsidR="001A7FAE" w:rsidRPr="000D7317" w:rsidRDefault="001A7FAE" w:rsidP="001A7FAE">
      <w:pPr>
        <w:pStyle w:val="a7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70"/>
      <w:bookmarkEnd w:id="1"/>
      <w:r w:rsidRPr="000D7317">
        <w:rPr>
          <w:rFonts w:ascii="Times New Roman" w:hAnsi="Times New Roman" w:cs="Times New Roman"/>
          <w:i/>
          <w:iCs/>
          <w:sz w:val="28"/>
          <w:szCs w:val="28"/>
        </w:rPr>
        <w:t>Несообщение или несвоевременное сообщение страхователем о несчастном случае на производстве или профессиональном заболевании в случаях, предусмотренных законодательством, а равно нарушение установленного порядка расследования такого несчастного случая влекут наложение штрафа в размере от 10 до 50 базовых величин (ст. 10.13 КоАП).</w:t>
      </w:r>
    </w:p>
    <w:p w:rsidR="001A7FAE" w:rsidRPr="000D7317" w:rsidRDefault="001A7FAE" w:rsidP="001A7F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 </w:t>
      </w:r>
    </w:p>
    <w:p w:rsidR="001A7FAE" w:rsidRPr="000D7317" w:rsidRDefault="001A7FAE" w:rsidP="001A7FA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FAE" w:rsidRPr="000D7317" w:rsidRDefault="001A7FAE" w:rsidP="001A7FAE">
      <w:pPr>
        <w:pStyle w:val="a7"/>
        <w:ind w:left="5529"/>
        <w:rPr>
          <w:rFonts w:ascii="Times New Roman" w:hAnsi="Times New Roman" w:cs="Times New Roman"/>
          <w:sz w:val="28"/>
          <w:szCs w:val="28"/>
        </w:rPr>
      </w:pPr>
      <w:r w:rsidRPr="000D7317">
        <w:rPr>
          <w:rFonts w:ascii="Times New Roman" w:hAnsi="Times New Roman" w:cs="Times New Roman"/>
          <w:sz w:val="28"/>
          <w:szCs w:val="28"/>
        </w:rPr>
        <w:t>Полоцкий межрайонный отдел Витебского областного управления Департамента государственной инспекции труда Министерства труда и социальной защиты Республики Беларусь</w:t>
      </w:r>
    </w:p>
    <w:p w:rsidR="005049CA" w:rsidRPr="005049CA" w:rsidRDefault="005049CA" w:rsidP="005049CA">
      <w:pPr>
        <w:pStyle w:val="a7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5049CA" w:rsidRPr="0050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A2" w:rsidRDefault="00EE64A2" w:rsidP="00B7659D">
      <w:pPr>
        <w:spacing w:after="0" w:line="240" w:lineRule="auto"/>
      </w:pPr>
      <w:r>
        <w:separator/>
      </w:r>
    </w:p>
  </w:endnote>
  <w:endnote w:type="continuationSeparator" w:id="0">
    <w:p w:rsidR="00EE64A2" w:rsidRDefault="00EE64A2" w:rsidP="00B7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A2" w:rsidRDefault="00EE64A2" w:rsidP="00B7659D">
      <w:pPr>
        <w:spacing w:after="0" w:line="240" w:lineRule="auto"/>
      </w:pPr>
      <w:r>
        <w:separator/>
      </w:r>
    </w:p>
  </w:footnote>
  <w:footnote w:type="continuationSeparator" w:id="0">
    <w:p w:rsidR="00EE64A2" w:rsidRDefault="00EE64A2" w:rsidP="00B76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53C6"/>
    <w:multiLevelType w:val="hybridMultilevel"/>
    <w:tmpl w:val="63148E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9A6515"/>
    <w:multiLevelType w:val="hybridMultilevel"/>
    <w:tmpl w:val="36C6A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366B07"/>
    <w:multiLevelType w:val="hybridMultilevel"/>
    <w:tmpl w:val="4FFC10A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0A5BF7"/>
    <w:multiLevelType w:val="hybridMultilevel"/>
    <w:tmpl w:val="A858AD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915B15"/>
    <w:multiLevelType w:val="hybridMultilevel"/>
    <w:tmpl w:val="F030FF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69"/>
    <w:rsid w:val="000B2DE6"/>
    <w:rsid w:val="001715F8"/>
    <w:rsid w:val="001A7FAE"/>
    <w:rsid w:val="003131EE"/>
    <w:rsid w:val="003460FC"/>
    <w:rsid w:val="00377B19"/>
    <w:rsid w:val="00427BEA"/>
    <w:rsid w:val="005049CA"/>
    <w:rsid w:val="005936BE"/>
    <w:rsid w:val="00641069"/>
    <w:rsid w:val="007E438A"/>
    <w:rsid w:val="008D4419"/>
    <w:rsid w:val="00B2115C"/>
    <w:rsid w:val="00B461F6"/>
    <w:rsid w:val="00B7659D"/>
    <w:rsid w:val="00C826B6"/>
    <w:rsid w:val="00EE64A2"/>
    <w:rsid w:val="00F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CA52"/>
  <w15:chartTrackingRefBased/>
  <w15:docId w15:val="{FA0DDA53-FB21-4EB0-9149-F7CDB083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59D"/>
  </w:style>
  <w:style w:type="paragraph" w:styleId="a5">
    <w:name w:val="footer"/>
    <w:basedOn w:val="a"/>
    <w:link w:val="a6"/>
    <w:uiPriority w:val="99"/>
    <w:unhideWhenUsed/>
    <w:rsid w:val="00B76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59D"/>
  </w:style>
  <w:style w:type="paragraph" w:styleId="a7">
    <w:name w:val="No Spacing"/>
    <w:uiPriority w:val="1"/>
    <w:qFormat/>
    <w:rsid w:val="00377B1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2026-02-17T08:27:00Z</dcterms:created>
  <dcterms:modified xsi:type="dcterms:W3CDTF">2026-03-18T11:09:00Z</dcterms:modified>
</cp:coreProperties>
</file>