
<file path=[Content_Types].xml><?xml version="1.0" encoding="utf-8"?>
<Types xmlns="http://schemas.openxmlformats.org/package/2006/content-types">
  <Default ContentType="image/png" Extension="png"/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B4" w:rsidRDefault="000D5BE4" w:rsidP="002520DD">
      <w:pPr>
        <w:ind w:firstLine="708"/>
        <w:jc w:val="center"/>
        <w:rPr>
          <w:b/>
          <w:bCs/>
        </w:rPr>
      </w:pPr>
      <w:r>
        <w:rPr>
          <w:b/>
          <w:bCs/>
        </w:rPr>
        <w:t>Правила безопасности для новогодней гирлянды.</w:t>
      </w:r>
    </w:p>
    <w:p w:rsidR="0002055F" w:rsidRDefault="003611C5" w:rsidP="0002055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39296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195580</wp:posOffset>
            </wp:positionV>
            <wp:extent cx="311467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34" y="21507"/>
                <wp:lineTo x="21534" y="0"/>
                <wp:lineTo x="0" y="0"/>
              </wp:wrapPolygon>
            </wp:wrapTight>
            <wp:docPr id="3" name="Рисунок 3" descr="Как правильно выбрать уличную гирлянду: как выбрать уличную светодиодную  гирлянду - Agro-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правильно выбрать уличную гирлянду: как выбрать уличную светодиодную  гирлянду - Agro-Marke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253" t="8121" r="3736" b="10933"/>
                    <a:stretch/>
                  </pic:blipFill>
                  <pic:spPr bwMode="auto">
                    <a:xfrm>
                      <a:off x="0" y="0"/>
                      <a:ext cx="31146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800F3" w:rsidRPr="00612820" w:rsidRDefault="00C800F3" w:rsidP="002520DD">
      <w:pPr>
        <w:shd w:val="clear" w:color="auto" w:fill="FFFFFF"/>
        <w:ind w:firstLine="708"/>
        <w:jc w:val="both"/>
      </w:pPr>
      <w:r w:rsidRPr="00612820">
        <w:t>Совсем скоро наступит Новый год. Подготовку к нему многие начинают заранее, украшая св</w:t>
      </w:r>
      <w:r w:rsidR="002520DD">
        <w:t>ои</w:t>
      </w:r>
      <w:r w:rsidRPr="00612820">
        <w:t xml:space="preserve"> </w:t>
      </w:r>
      <w:r w:rsidR="002520DD">
        <w:t>дома и квартиры</w:t>
      </w:r>
      <w:r w:rsidRPr="00612820">
        <w:t>, в том числе</w:t>
      </w:r>
      <w:r w:rsidR="002520DD">
        <w:t xml:space="preserve"> различными устройствами </w:t>
      </w:r>
      <w:r w:rsidR="002520DD" w:rsidRPr="002520DD">
        <w:t>иллюминации</w:t>
      </w:r>
      <w:r w:rsidR="002520DD" w:rsidRPr="00612820">
        <w:t xml:space="preserve"> </w:t>
      </w:r>
      <w:r w:rsidR="002520DD">
        <w:t xml:space="preserve">(светильниками, </w:t>
      </w:r>
      <w:r w:rsidRPr="00612820">
        <w:t>гирляндами</w:t>
      </w:r>
      <w:r w:rsidR="002520DD">
        <w:t xml:space="preserve"> и т.п.)</w:t>
      </w:r>
      <w:r w:rsidRPr="00612820">
        <w:t xml:space="preserve">. Этот кажущийся вполне безобидным атрибут нарядной ёлки может наделать много бед. От ударов тока, </w:t>
      </w:r>
      <w:proofErr w:type="spellStart"/>
      <w:r w:rsidRPr="00612820">
        <w:t>электроожогов</w:t>
      </w:r>
      <w:proofErr w:type="spellEnd"/>
      <w:r w:rsidRPr="00612820">
        <w:t xml:space="preserve">, </w:t>
      </w:r>
      <w:r w:rsidR="002520DD" w:rsidRPr="00612820">
        <w:t>коротких замыканий</w:t>
      </w:r>
      <w:r w:rsidR="002520DD">
        <w:t>,</w:t>
      </w:r>
      <w:r w:rsidR="002520DD" w:rsidRPr="00612820">
        <w:t xml:space="preserve"> </w:t>
      </w:r>
      <w:r w:rsidRPr="00612820">
        <w:t>обернувшихся пожарами</w:t>
      </w:r>
      <w:r w:rsidR="002520DD">
        <w:t>,</w:t>
      </w:r>
      <w:r w:rsidRPr="00612820">
        <w:t xml:space="preserve"> нередко страдают как взрослые, так и </w:t>
      </w:r>
      <w:r w:rsidR="002520DD">
        <w:t>дети</w:t>
      </w:r>
      <w:r w:rsidRPr="00612820">
        <w:t xml:space="preserve">. </w:t>
      </w:r>
    </w:p>
    <w:p w:rsidR="007A4AE8" w:rsidRDefault="00C800F3" w:rsidP="002520DD">
      <w:pPr>
        <w:shd w:val="clear" w:color="auto" w:fill="FFFFFF"/>
        <w:ind w:firstLine="708"/>
        <w:jc w:val="both"/>
      </w:pPr>
      <w:r w:rsidRPr="00612820">
        <w:t xml:space="preserve">Чтобы праздник прошел </w:t>
      </w:r>
      <w:r w:rsidR="005F7584">
        <w:t>без происшествий, нельзя</w:t>
      </w:r>
      <w:r w:rsidRPr="00612820">
        <w:t xml:space="preserve"> забывать, что новогодняя гирлянда это в первую очередь электроприбор, который может быть потенциально опасен </w:t>
      </w:r>
      <w:proofErr w:type="gramStart"/>
      <w:r w:rsidRPr="00612820">
        <w:t>и</w:t>
      </w:r>
      <w:proofErr w:type="gramEnd"/>
      <w:r w:rsidRPr="00612820">
        <w:t xml:space="preserve"> поэтому максимально ответственно подойти к выбору и соблюдению правил </w:t>
      </w:r>
      <w:r w:rsidR="002520DD">
        <w:t xml:space="preserve">его </w:t>
      </w:r>
      <w:r w:rsidRPr="00612820">
        <w:t>эксплуатации.</w:t>
      </w:r>
      <w:r w:rsidR="007A4AE8">
        <w:t xml:space="preserve"> </w:t>
      </w:r>
    </w:p>
    <w:p w:rsidR="005F7584" w:rsidRDefault="00BD1B5A" w:rsidP="002520DD">
      <w:pPr>
        <w:shd w:val="clear" w:color="auto" w:fill="FFFFFF"/>
        <w:ind w:firstLine="708"/>
        <w:jc w:val="both"/>
      </w:pPr>
      <w:r w:rsidRPr="00BD1B5A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6985</wp:posOffset>
            </wp:positionV>
            <wp:extent cx="41910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502" y="21375"/>
                <wp:lineTo x="21502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00F3" w:rsidRPr="00612820">
        <w:t xml:space="preserve">Использовать </w:t>
      </w:r>
      <w:r w:rsidR="002520DD">
        <w:t>нужно</w:t>
      </w:r>
      <w:r w:rsidR="00C800F3" w:rsidRPr="00612820">
        <w:t xml:space="preserve"> </w:t>
      </w:r>
      <w:proofErr w:type="spellStart"/>
      <w:r>
        <w:t>электро</w:t>
      </w:r>
      <w:r w:rsidR="00C800F3" w:rsidRPr="00612820">
        <w:t>продукцию</w:t>
      </w:r>
      <w:proofErr w:type="spellEnd"/>
      <w:r w:rsidR="00C800F3" w:rsidRPr="00612820">
        <w:t xml:space="preserve"> только заводского изготовления</w:t>
      </w:r>
      <w:r w:rsidR="005F7584">
        <w:t>.</w:t>
      </w:r>
      <w:r w:rsidR="00C800F3" w:rsidRPr="00612820">
        <w:t xml:space="preserve"> </w:t>
      </w:r>
      <w:r w:rsidR="005F7584">
        <w:t xml:space="preserve">Перед подключением </w:t>
      </w:r>
      <w:bookmarkStart w:id="0" w:name="_Hlk121737502"/>
      <w:r w:rsidR="002520DD">
        <w:t>иллюминации</w:t>
      </w:r>
      <w:bookmarkEnd w:id="0"/>
      <w:r w:rsidR="005F7584">
        <w:t xml:space="preserve"> внимательно проч</w:t>
      </w:r>
      <w:r w:rsidR="002520DD">
        <w:t>тите</w:t>
      </w:r>
      <w:r w:rsidR="005F7584">
        <w:t xml:space="preserve"> руководство по эксплуатации, соблюдайте указанные в нём требования безопасности. </w:t>
      </w:r>
    </w:p>
    <w:p w:rsidR="00C800F3" w:rsidRDefault="005F7584" w:rsidP="002520DD">
      <w:pPr>
        <w:shd w:val="clear" w:color="auto" w:fill="FFFFFF"/>
        <w:ind w:firstLine="708"/>
        <w:jc w:val="both"/>
      </w:pPr>
      <w:r>
        <w:t>Чтобы правильно выбрать гирлянду необходимо обратить</w:t>
      </w:r>
      <w:r w:rsidR="00C800F3">
        <w:t xml:space="preserve"> внимание</w:t>
      </w:r>
      <w:r w:rsidR="002520DD">
        <w:t xml:space="preserve"> на</w:t>
      </w:r>
      <w:r w:rsidR="00C800F3">
        <w:t xml:space="preserve"> </w:t>
      </w:r>
      <w:r w:rsidR="009B5BC0">
        <w:t xml:space="preserve">степень защиты </w:t>
      </w:r>
      <w:r w:rsidR="0002112D">
        <w:t>от проникновения</w:t>
      </w:r>
      <w:r w:rsidR="009B5BC0">
        <w:t xml:space="preserve">, которая обозначается как </w:t>
      </w:r>
      <w:r w:rsidR="00C800F3">
        <w:t>IP</w:t>
      </w:r>
      <w:r w:rsidR="0002112D">
        <w:t xml:space="preserve"> и две </w:t>
      </w:r>
      <w:r w:rsidR="003611C5">
        <w:t xml:space="preserve">характеристические </w:t>
      </w:r>
      <w:r w:rsidR="0002112D">
        <w:t>цифры</w:t>
      </w:r>
      <w:r w:rsidR="00C800F3">
        <w:t>.</w:t>
      </w:r>
      <w:r w:rsidR="00667410">
        <w:t xml:space="preserve"> Данная информация указывается на корпусе оборудования или на его упаковке. </w:t>
      </w:r>
      <w:r w:rsidR="00C800F3">
        <w:t xml:space="preserve"> </w:t>
      </w:r>
    </w:p>
    <w:p w:rsidR="0002112D" w:rsidRDefault="0002112D" w:rsidP="0002112D">
      <w:pPr>
        <w:shd w:val="clear" w:color="auto" w:fill="FFFFFF"/>
        <w:ind w:firstLine="708"/>
        <w:jc w:val="both"/>
      </w:pPr>
      <w:r>
        <w:t>Первая цифра указывает на степень защиты людей от доступа к опасным частям, предотвращая или ограничивая проникновение внутрь оболочки какой-либо части тела или предмета, находящегося в руках у человека</w:t>
      </w:r>
      <w:r w:rsidR="00667410">
        <w:t>,</w:t>
      </w:r>
      <w:r>
        <w:t xml:space="preserve"> и</w:t>
      </w:r>
      <w:r w:rsidR="00667410">
        <w:t xml:space="preserve"> на степень</w:t>
      </w:r>
      <w:r>
        <w:t xml:space="preserve"> защит</w:t>
      </w:r>
      <w:r w:rsidR="00667410">
        <w:t>ы</w:t>
      </w:r>
      <w:r>
        <w:t xml:space="preserve"> оборудования, находящегося внутри оболочки,</w:t>
      </w:r>
      <w:r w:rsidR="00667410">
        <w:t xml:space="preserve"> </w:t>
      </w:r>
      <w:r>
        <w:t xml:space="preserve">от проникновения внешних твёрдых предметов. </w:t>
      </w:r>
      <w:r w:rsidRPr="0002112D">
        <w:t>Вторая цифра указывает степень защиты оборудования от вредного воздействия воды, которую обеспечивает оболочка.</w:t>
      </w:r>
    </w:p>
    <w:p w:rsidR="004C4A46" w:rsidRDefault="0002055F" w:rsidP="004C4A46">
      <w:pPr>
        <w:ind w:firstLine="708"/>
        <w:jc w:val="both"/>
      </w:pPr>
      <w:r w:rsidRPr="0002055F">
        <w:rPr>
          <w:noProof/>
          <w:lang w:eastAsia="ru-RU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10795</wp:posOffset>
            </wp:positionV>
            <wp:extent cx="3714750" cy="2152650"/>
            <wp:effectExtent l="0" t="0" r="0" b="0"/>
            <wp:wrapThrough wrapText="bothSides">
              <wp:wrapPolygon edited="0">
                <wp:start x="0" y="0"/>
                <wp:lineTo x="0" y="21409"/>
                <wp:lineTo x="21489" y="21409"/>
                <wp:lineTo x="21489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03" t="7408" r="3653" b="13692"/>
                    <a:stretch/>
                  </pic:blipFill>
                  <pic:spPr bwMode="auto">
                    <a:xfrm>
                      <a:off x="0" y="0"/>
                      <a:ext cx="3714750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C4A46">
        <w:t>Для</w:t>
      </w:r>
      <w:r w:rsidR="004C4A46" w:rsidRPr="004C4A46">
        <w:t xml:space="preserve"> </w:t>
      </w:r>
      <w:r w:rsidR="004C4A46">
        <w:t>иллюминации, используемой на улице, первая цифра должна быть</w:t>
      </w:r>
      <w:r w:rsidR="004C4A46" w:rsidRPr="004C4A46">
        <w:t xml:space="preserve"> </w:t>
      </w:r>
      <w:r w:rsidR="004C4A46">
        <w:t>не ниже</w:t>
      </w:r>
      <w:r w:rsidR="004C4A46" w:rsidRPr="004C4A46">
        <w:t xml:space="preserve"> 5, </w:t>
      </w:r>
      <w:r w:rsidR="004C4A46">
        <w:t>что означает п</w:t>
      </w:r>
      <w:r w:rsidR="004C4A46" w:rsidRPr="004C4A46">
        <w:t>ылезащищённое</w:t>
      </w:r>
      <w:r w:rsidR="004C4A46">
        <w:t xml:space="preserve"> оборудование, то есть н</w:t>
      </w:r>
      <w:r w:rsidR="004C4A46" w:rsidRPr="004C4A46">
        <w:t>екоторое количество пыли может проникать внутрь, однако это не нарушает работу устройства</w:t>
      </w:r>
      <w:r w:rsidR="004C4A46">
        <w:t>, вторая цифра не ниже 4 - з</w:t>
      </w:r>
      <w:r w:rsidR="004C4A46" w:rsidRPr="004C4A46">
        <w:t>ащита от брызг, падающих в любом направлении</w:t>
      </w:r>
      <w:r w:rsidR="004C4A46">
        <w:t xml:space="preserve"> (</w:t>
      </w:r>
      <w:r w:rsidR="004C4A46">
        <w:rPr>
          <w:lang w:val="en-US"/>
        </w:rPr>
        <w:t>IP</w:t>
      </w:r>
      <w:r w:rsidR="004C4A46" w:rsidRPr="004C4A46">
        <w:t>54</w:t>
      </w:r>
      <w:r w:rsidR="004C4A46">
        <w:t xml:space="preserve"> -</w:t>
      </w:r>
      <w:r w:rsidR="004C4A46" w:rsidRPr="004C4A46">
        <w:t xml:space="preserve"> </w:t>
      </w:r>
      <w:r w:rsidR="004C4A46">
        <w:rPr>
          <w:lang w:val="en-US"/>
        </w:rPr>
        <w:t>IP</w:t>
      </w:r>
      <w:r w:rsidR="004C4A46" w:rsidRPr="004C4A46">
        <w:t>5</w:t>
      </w:r>
      <w:r w:rsidR="004C4A46">
        <w:t>9,</w:t>
      </w:r>
      <w:r w:rsidR="004C4A46" w:rsidRPr="004C4A46">
        <w:t xml:space="preserve"> </w:t>
      </w:r>
      <w:r w:rsidR="004C4A46">
        <w:rPr>
          <w:lang w:val="en-US"/>
        </w:rPr>
        <w:t>IP</w:t>
      </w:r>
      <w:r w:rsidR="004C4A46">
        <w:t>64 –</w:t>
      </w:r>
      <w:r w:rsidR="004C4A46" w:rsidRPr="004C4A46">
        <w:t xml:space="preserve"> </w:t>
      </w:r>
      <w:r w:rsidR="004C4A46">
        <w:rPr>
          <w:lang w:val="en-US"/>
        </w:rPr>
        <w:t>IP</w:t>
      </w:r>
      <w:r w:rsidR="004C4A46">
        <w:t>69)</w:t>
      </w:r>
      <w:r w:rsidR="004C4A46" w:rsidRPr="004C4A46">
        <w:t>.</w:t>
      </w:r>
      <w:r w:rsidR="004C4A46">
        <w:t xml:space="preserve"> </w:t>
      </w:r>
      <w:r w:rsidR="004C4A46" w:rsidRPr="004C4A46">
        <w:t>Если данная информация не указана на упаковке, значит это изделие пригодно только для использования</w:t>
      </w:r>
      <w:r w:rsidR="004C4A46">
        <w:t xml:space="preserve"> в помещении</w:t>
      </w:r>
      <w:r w:rsidR="004C4A46" w:rsidRPr="004C4A46">
        <w:t>.</w:t>
      </w:r>
    </w:p>
    <w:p w:rsidR="000D5BE4" w:rsidRDefault="00C800F3" w:rsidP="004C4A46">
      <w:pPr>
        <w:shd w:val="clear" w:color="auto" w:fill="FFFFFF"/>
        <w:ind w:firstLine="708"/>
        <w:jc w:val="both"/>
      </w:pPr>
      <w:r w:rsidRPr="00612820">
        <w:lastRenderedPageBreak/>
        <w:t xml:space="preserve">При выборе украшений предпочтение лучше отдавать менее мощным: чем меньше мощность лампочек, тем меньше создаваемый ими нагрев и риск возгорания. Особое внимание надо обращать на изоляцию, соединение проводов и их толщину: слишком тонкие могут легко порваться или загореться от перегрева. </w:t>
      </w:r>
    </w:p>
    <w:p w:rsidR="000D5BE4" w:rsidRDefault="00A31225" w:rsidP="002520DD">
      <w:pPr>
        <w:shd w:val="clear" w:color="auto" w:fill="FFFFFF"/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48895</wp:posOffset>
            </wp:positionV>
            <wp:extent cx="3676650" cy="2010410"/>
            <wp:effectExtent l="0" t="0" r="0" b="8890"/>
            <wp:wrapThrough wrapText="bothSides">
              <wp:wrapPolygon edited="0">
                <wp:start x="0" y="0"/>
                <wp:lineTo x="0" y="21491"/>
                <wp:lineTo x="21488" y="21491"/>
                <wp:lineTo x="21488" y="0"/>
                <wp:lineTo x="0" y="0"/>
              </wp:wrapPolygon>
            </wp:wrapThrough>
            <wp:docPr id="1" name="Рисунок 1" descr="Оказывается мы ремонтируем гирлянды:) - Hi-Tech remo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азывается мы ремонтируем гирлянды:) - Hi-Tech remon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5BE4">
        <w:t>Даже если в прошлом году прибор работал идеально, стоит проверить его перед использованием. Аккуратно развернув шнур, необходимо осмотреть его и вилку на предмет изношенной и перегоревшей изоляции, перегибов и заломов.</w:t>
      </w:r>
      <w:r w:rsidR="009B5BC0">
        <w:t xml:space="preserve"> </w:t>
      </w:r>
      <w:r w:rsidR="009B5BC0" w:rsidRPr="00612820">
        <w:t>Нельзя включать гирлянды, если есть видимые повреждения проводов</w:t>
      </w:r>
      <w:r w:rsidR="009B5BC0">
        <w:t xml:space="preserve"> и других её элементов</w:t>
      </w:r>
      <w:r w:rsidR="009B5BC0" w:rsidRPr="00612820">
        <w:t>.</w:t>
      </w:r>
    </w:p>
    <w:p w:rsidR="00C800F3" w:rsidRPr="00612820" w:rsidRDefault="00A31225" w:rsidP="00A31225">
      <w:pPr>
        <w:shd w:val="clear" w:color="auto" w:fill="FFFFFF"/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18415</wp:posOffset>
            </wp:positionV>
            <wp:extent cx="3627120" cy="2105025"/>
            <wp:effectExtent l="0" t="0" r="0" b="9525"/>
            <wp:wrapThrough wrapText="bothSides">
              <wp:wrapPolygon edited="0">
                <wp:start x="0" y="0"/>
                <wp:lineTo x="0" y="21502"/>
                <wp:lineTo x="21441" y="21502"/>
                <wp:lineTo x="21441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3776">
        <w:t xml:space="preserve">Перед монтажом необходимо проверить работоспособность гирлянды, подключив её к электросети. </w:t>
      </w:r>
      <w:r w:rsidR="00C800F3" w:rsidRPr="00612820">
        <w:t>При обнаружении неисправностей</w:t>
      </w:r>
      <w:r w:rsidR="00C800F3">
        <w:t>, искрения, запаха гари</w:t>
      </w:r>
      <w:r w:rsidR="00C800F3" w:rsidRPr="00612820">
        <w:t xml:space="preserve">, нагрева проводов гирлянду необходимо немедленно обесточить. </w:t>
      </w:r>
    </w:p>
    <w:p w:rsidR="00C800F3" w:rsidRPr="00612820" w:rsidRDefault="00C800F3" w:rsidP="00A31225">
      <w:pPr>
        <w:ind w:right="-1" w:firstLine="708"/>
        <w:jc w:val="both"/>
      </w:pPr>
      <w:r>
        <w:t>Обратите внимание на исправность розеток, удлинителей</w:t>
      </w:r>
      <w:r w:rsidR="00073776">
        <w:t>,</w:t>
      </w:r>
      <w:r>
        <w:t xml:space="preserve"> с помощью которых выполняется подключение гирлянды. </w:t>
      </w:r>
      <w:r w:rsidRPr="00612820">
        <w:t xml:space="preserve">В местах, где возможны механические повреждения, </w:t>
      </w:r>
      <w:proofErr w:type="gramStart"/>
      <w:r w:rsidRPr="00612820">
        <w:t>открыто проложенные провода и кабели должны</w:t>
      </w:r>
      <w:proofErr w:type="gramEnd"/>
      <w:r w:rsidRPr="00612820">
        <w:t xml:space="preserve"> быть защищены при помощи труб, коробов, ограждений. Соединение, ответвление проводов и кабелей должно </w:t>
      </w:r>
      <w:r>
        <w:t>выполняться</w:t>
      </w:r>
      <w:r w:rsidRPr="00612820">
        <w:t xml:space="preserve"> в </w:t>
      </w:r>
      <w:proofErr w:type="spellStart"/>
      <w:r w:rsidRPr="00612820">
        <w:t>разветвительных</w:t>
      </w:r>
      <w:proofErr w:type="spellEnd"/>
      <w:r w:rsidRPr="00612820">
        <w:t xml:space="preserve"> коробках</w:t>
      </w:r>
      <w:r>
        <w:t>.</w:t>
      </w:r>
      <w:r w:rsidRPr="00612820">
        <w:t xml:space="preserve"> Непосредственно</w:t>
      </w:r>
      <w:r>
        <w:t>е</w:t>
      </w:r>
      <w:r w:rsidRPr="00612820">
        <w:t xml:space="preserve"> соприкосновение проводов и кабелей с металлическими горячими, влажными и масляными поверхностями или предметами не допускается.</w:t>
      </w:r>
    </w:p>
    <w:p w:rsidR="00C800F3" w:rsidRDefault="00A31225" w:rsidP="005F7584">
      <w:pPr>
        <w:ind w:right="-1"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43815</wp:posOffset>
            </wp:positionV>
            <wp:extent cx="2695575" cy="1552575"/>
            <wp:effectExtent l="0" t="0" r="9525" b="9525"/>
            <wp:wrapThrough wrapText="bothSides">
              <wp:wrapPolygon edited="0">
                <wp:start x="0" y="0"/>
                <wp:lineTo x="0" y="21467"/>
                <wp:lineTo x="21524" y="21467"/>
                <wp:lineTo x="21524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1225">
        <w:t xml:space="preserve">Для обеспечения безопасности электросети, к которой подключены гирлянды, декоративные светильники, размещенные вне помещений (на фасадах зданий, деревьев), должны </w:t>
      </w:r>
      <w:proofErr w:type="gramStart"/>
      <w:r w:rsidRPr="00A31225">
        <w:t>применятся</w:t>
      </w:r>
      <w:proofErr w:type="gramEnd"/>
      <w:r w:rsidRPr="00A31225">
        <w:t xml:space="preserve"> устройства защитного отключения (УЗО)</w:t>
      </w:r>
      <w:r w:rsidR="00C800F3" w:rsidRPr="00612820">
        <w:t xml:space="preserve"> с номинальным отключающим дифференциальным током не более 30мА.</w:t>
      </w:r>
    </w:p>
    <w:p w:rsidR="005966B4" w:rsidRDefault="001E3062" w:rsidP="002520DD">
      <w:pPr>
        <w:shd w:val="clear" w:color="auto" w:fill="FFFFFF"/>
        <w:spacing w:after="150"/>
        <w:ind w:firstLine="708"/>
        <w:jc w:val="both"/>
      </w:pPr>
      <w:r w:rsidRPr="00A31225">
        <w:rPr>
          <w:noProof/>
          <w:lang w:eastAsia="ru-RU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3385185</wp:posOffset>
            </wp:positionH>
            <wp:positionV relativeFrom="paragraph">
              <wp:posOffset>8255</wp:posOffset>
            </wp:positionV>
            <wp:extent cx="3152775" cy="2127885"/>
            <wp:effectExtent l="0" t="0" r="9525" b="5715"/>
            <wp:wrapThrough wrapText="bothSides">
              <wp:wrapPolygon edited="0">
                <wp:start x="0" y="0"/>
                <wp:lineTo x="0" y="21465"/>
                <wp:lineTo x="21535" y="21465"/>
                <wp:lineTo x="21535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1356"/>
                    <a:stretch/>
                  </pic:blipFill>
                  <pic:spPr bwMode="auto">
                    <a:xfrm>
                      <a:off x="0" y="0"/>
                      <a:ext cx="3152775" cy="2127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31225" w:rsidRPr="00A31225">
        <w:rPr>
          <w:rFonts w:eastAsia="Calibri"/>
        </w:rPr>
        <w:t>Не допускайте детей к подключению гирлянд и игре с ними. Как правило, гирлянды вызывают у детей повышенный интерес, поэтому сделайте все возможное, чтобы держать их подальше от огней, электроприборов и электрических шнуров.</w:t>
      </w:r>
      <w:r w:rsidR="000D5BE4">
        <w:t xml:space="preserve"> </w:t>
      </w:r>
      <w:r w:rsidR="00C800F3" w:rsidRPr="00612820">
        <w:t>Уходя из дома или укладываясь спать, не оставляйте новогоднюю иллюминацию включенной.</w:t>
      </w:r>
      <w:r w:rsidR="00667410">
        <w:t xml:space="preserve"> </w:t>
      </w:r>
    </w:p>
    <w:p w:rsidR="00667410" w:rsidRDefault="00667410" w:rsidP="002520DD">
      <w:pPr>
        <w:shd w:val="clear" w:color="auto" w:fill="FFFFFF"/>
        <w:spacing w:after="150"/>
        <w:ind w:firstLine="708"/>
        <w:jc w:val="both"/>
      </w:pPr>
    </w:p>
    <w:p w:rsidR="00BF1AC3" w:rsidRDefault="001E3062" w:rsidP="001E3062">
      <w:pPr>
        <w:ind w:right="4506" w:firstLine="708"/>
        <w:rPr>
          <w:color w:val="FFFF00"/>
          <w:sz w:val="36"/>
          <w:szCs w:val="36"/>
        </w:rPr>
      </w:pPr>
      <w:r w:rsidRPr="001E3062">
        <w:rPr>
          <w:noProof/>
          <w:lang w:eastAsia="ru-RU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9525</wp:posOffset>
            </wp:positionV>
            <wp:extent cx="6638925" cy="3867150"/>
            <wp:effectExtent l="0" t="0" r="952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7FB" w:rsidRPr="001E3062">
        <w:rPr>
          <w:color w:val="FFFF00"/>
          <w:sz w:val="36"/>
          <w:szCs w:val="36"/>
        </w:rPr>
        <w:t xml:space="preserve">Хочется верить, что эти простые </w:t>
      </w:r>
      <w:r w:rsidR="005966B4" w:rsidRPr="001E3062">
        <w:rPr>
          <w:color w:val="FFFF00"/>
          <w:sz w:val="36"/>
          <w:szCs w:val="36"/>
        </w:rPr>
        <w:t>советы</w:t>
      </w:r>
      <w:r w:rsidR="004C27FB" w:rsidRPr="001E3062">
        <w:rPr>
          <w:color w:val="FFFF00"/>
          <w:sz w:val="36"/>
          <w:szCs w:val="36"/>
        </w:rPr>
        <w:t xml:space="preserve"> окажутся полезны и помогут встретить праздники в тёплой и комфортной атмосфере, ведь как встретишь Новый год, так его и проведёшь!</w:t>
      </w:r>
    </w:p>
    <w:p w:rsidR="001E3062" w:rsidRDefault="001E3062" w:rsidP="001E3062">
      <w:pPr>
        <w:ind w:right="4506" w:firstLine="708"/>
        <w:rPr>
          <w:color w:val="FFFF00"/>
          <w:sz w:val="36"/>
          <w:szCs w:val="36"/>
        </w:rPr>
      </w:pPr>
    </w:p>
    <w:p w:rsidR="001E3062" w:rsidRPr="001E3062" w:rsidRDefault="004875A1" w:rsidP="001E3062">
      <w:pPr>
        <w:ind w:right="4506" w:firstLine="708"/>
        <w:rPr>
          <w:color w:val="FFFF00"/>
          <w:sz w:val="36"/>
          <w:szCs w:val="36"/>
        </w:rPr>
      </w:pPr>
      <w:r>
        <w:rPr>
          <w:color w:val="FFFF00"/>
          <w:sz w:val="36"/>
          <w:szCs w:val="36"/>
        </w:rPr>
        <w:t>С наступающим Новым год</w:t>
      </w:r>
      <w:r w:rsidR="00667410">
        <w:rPr>
          <w:color w:val="FFFF00"/>
          <w:sz w:val="36"/>
          <w:szCs w:val="36"/>
        </w:rPr>
        <w:t>о</w:t>
      </w:r>
      <w:r>
        <w:rPr>
          <w:color w:val="FFFF00"/>
          <w:sz w:val="36"/>
          <w:szCs w:val="36"/>
        </w:rPr>
        <w:t>м!</w:t>
      </w:r>
    </w:p>
    <w:p w:rsidR="001E3062" w:rsidRDefault="001E3062" w:rsidP="001E3062">
      <w:pPr>
        <w:rPr>
          <w:sz w:val="36"/>
          <w:szCs w:val="36"/>
        </w:rPr>
      </w:pPr>
    </w:p>
    <w:p w:rsidR="001E3062" w:rsidRPr="001E3062" w:rsidRDefault="001E3062" w:rsidP="001E3062">
      <w:pPr>
        <w:rPr>
          <w:sz w:val="36"/>
          <w:szCs w:val="36"/>
        </w:rPr>
      </w:pPr>
    </w:p>
    <w:sectPr w:rsidR="001E3062" w:rsidRPr="001E3062" w:rsidSect="007177A9">
      <w:pgSz w:w="11906" w:h="16838"/>
      <w:pgMar w:top="510" w:right="45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03C8"/>
    <w:rsid w:val="0002055F"/>
    <w:rsid w:val="0002112D"/>
    <w:rsid w:val="00073776"/>
    <w:rsid w:val="000D5BE4"/>
    <w:rsid w:val="001E3062"/>
    <w:rsid w:val="00201096"/>
    <w:rsid w:val="002503C8"/>
    <w:rsid w:val="002520DD"/>
    <w:rsid w:val="003611C5"/>
    <w:rsid w:val="004875A1"/>
    <w:rsid w:val="00494DAF"/>
    <w:rsid w:val="004A1E9A"/>
    <w:rsid w:val="004C27FB"/>
    <w:rsid w:val="004C4A46"/>
    <w:rsid w:val="005966B4"/>
    <w:rsid w:val="005D5B7C"/>
    <w:rsid w:val="005F7584"/>
    <w:rsid w:val="00667410"/>
    <w:rsid w:val="007177A9"/>
    <w:rsid w:val="00742992"/>
    <w:rsid w:val="007A4AE8"/>
    <w:rsid w:val="009B5BC0"/>
    <w:rsid w:val="00A31225"/>
    <w:rsid w:val="00A759DF"/>
    <w:rsid w:val="00BD1B5A"/>
    <w:rsid w:val="00BF1AC3"/>
    <w:rsid w:val="00C800F3"/>
    <w:rsid w:val="00EE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0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fontTable.xml" Type="http://schemas.openxmlformats.org/officeDocument/2006/relationships/fontTabl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12" Target="media/image8.jpeg" Type="http://schemas.openxmlformats.org/officeDocument/2006/relationships/image"/><Relationship Id="rId2" Target="styles.xml" Type="http://schemas.openxmlformats.org/officeDocument/2006/relationships/styles"/><Relationship Id="rId1" Target="../customXml/item1.xml" Type="http://schemas.openxmlformats.org/officeDocument/2006/relationships/customXml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5" Target="media/image1.jpeg" Type="http://schemas.openxmlformats.org/officeDocument/2006/relationships/image"/><Relationship Id="rId10" Target="media/image6.png" Type="http://schemas.openxmlformats.org/officeDocument/2006/relationships/image"/><Relationship Id="rId4" Target="webSettings.xml" Type="http://schemas.openxmlformats.org/officeDocument/2006/relationships/webSettings"/><Relationship Id="rId9" Target="media/image5.png" Type="http://schemas.openxmlformats.org/officeDocument/2006/relationships/image"/><Relationship Id="rId14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F55CC-F836-496B-8810-C07EA92C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User</cp:lastModifiedBy>
  <cp:revision>2</cp:revision>
  <dcterms:created xsi:type="dcterms:W3CDTF">2022-12-13T12:23:00Z</dcterms:created>
  <dcterms:modified xsi:type="dcterms:W3CDTF">2022-12-13T12:23:00Z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209422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