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7" w:rsidRDefault="008446A0" w:rsidP="008446A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для владельцев собак, кошек</w:t>
      </w:r>
    </w:p>
    <w:p w:rsidR="008446A0" w:rsidRDefault="008446A0">
      <w:pPr>
        <w:rPr>
          <w:rFonts w:ascii="Times New Roman" w:hAnsi="Times New Roman" w:cs="Times New Roman"/>
          <w:sz w:val="30"/>
          <w:szCs w:val="30"/>
        </w:rPr>
      </w:pP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Правилам содержания домашних собак, кошек, а также отлова безнадзорных животных в населенных пунктах Республики Беларусь, владельцы собак, кошек обязаны строго выполнять санитарно-гигиенические правила и нормы их содержания, обеспечивать безопасность людей, не допускать загрязнения этими животными общедоступных мест. Разрешается содержать собак, кошек в занимаемой одной семьей отдельной квартире, но не более двух животных в отдельной квартире многоквартирного жилого дома.</w:t>
      </w:r>
    </w:p>
    <w:p w:rsidR="008446A0" w:rsidRPr="00731880" w:rsidRDefault="008446A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Владельцы собак, кошек обязаны: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доставлять домашних собак, кошек в ветеринарное учреждение для обследования и прививок против бешенства согласно требованиям действующего ветеринарного законодательства;</w:t>
      </w:r>
    </w:p>
    <w:p w:rsidR="008446A0" w:rsidRDefault="008446A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</w:p>
    <w:p w:rsidR="008446A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своевременно вносить установленные для владельцев собак сборы.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1880">
        <w:rPr>
          <w:rFonts w:ascii="Times New Roman" w:hAnsi="Times New Roman" w:cs="Times New Roman"/>
          <w:b/>
          <w:sz w:val="30"/>
          <w:szCs w:val="30"/>
        </w:rPr>
        <w:t>Владельцам собак, кошек запрещается: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(это требование не распространяется на собак-поводырей);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выгуливать собак на придомовых территориях;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содержать незарегистрированных животных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запрещается несовершеннолетним выгуливать собак потенциально опасных пород.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Правил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собаки, кошки подлежат регистрации в течение трех дней со дня приобретения;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щенки и котята должны быть зарегистрированы в возрасте от 3 до 3,5 месяца;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собак потенциально опасных пород производится только при наличии у владельца справки о прохождении соответствующего обучения;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731880" w:rsidRDefault="00731880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2255">
        <w:rPr>
          <w:rFonts w:ascii="Times New Roman" w:hAnsi="Times New Roman" w:cs="Times New Roman"/>
          <w:b/>
          <w:sz w:val="30"/>
          <w:szCs w:val="30"/>
        </w:rPr>
        <w:t xml:space="preserve">Регистрация собак, кошек </w:t>
      </w:r>
      <w:r w:rsidR="001C2255" w:rsidRPr="001C2255">
        <w:rPr>
          <w:rFonts w:ascii="Times New Roman" w:hAnsi="Times New Roman" w:cs="Times New Roman"/>
          <w:b/>
          <w:sz w:val="30"/>
          <w:szCs w:val="30"/>
        </w:rPr>
        <w:t>на территории г. Миоры и г. Дисна производится унитарным предприятием жилищно-коммунального хозяйства Миорского района, на территории Миорского района – соответствующими сельскими исполнительными комитетами.</w:t>
      </w:r>
    </w:p>
    <w:p w:rsidR="00EF4459" w:rsidRDefault="00EF4459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Налог за владение собаками </w:t>
      </w:r>
      <w:r>
        <w:rPr>
          <w:rFonts w:ascii="Times New Roman" w:hAnsi="Times New Roman" w:cs="Times New Roman"/>
          <w:sz w:val="30"/>
          <w:szCs w:val="30"/>
        </w:rPr>
        <w:t xml:space="preserve">устанавливается за налоговый период (календарный квартал) </w:t>
      </w:r>
      <w:r w:rsidR="000C6A53">
        <w:rPr>
          <w:rFonts w:ascii="Times New Roman" w:hAnsi="Times New Roman" w:cs="Times New Roman"/>
          <w:sz w:val="30"/>
          <w:szCs w:val="30"/>
        </w:rPr>
        <w:t>в размере: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1,5 базовой величины – за породы собак, включенные в перечень потенциально опасных пород собак;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0,3 базовой величины – в иных случаях.</w:t>
      </w:r>
    </w:p>
    <w:p w:rsidR="000C6A53" w:rsidRPr="000C6A53" w:rsidRDefault="000C6A53" w:rsidP="008446A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6A53">
        <w:rPr>
          <w:rFonts w:ascii="Times New Roman" w:hAnsi="Times New Roman" w:cs="Times New Roman"/>
          <w:b/>
          <w:sz w:val="30"/>
          <w:szCs w:val="30"/>
        </w:rPr>
        <w:t>От нало</w:t>
      </w:r>
      <w:bookmarkStart w:id="0" w:name="_GoBack"/>
      <w:bookmarkEnd w:id="0"/>
      <w:r w:rsidRPr="000C6A53">
        <w:rPr>
          <w:rFonts w:ascii="Times New Roman" w:hAnsi="Times New Roman" w:cs="Times New Roman"/>
          <w:b/>
          <w:sz w:val="30"/>
          <w:szCs w:val="30"/>
        </w:rPr>
        <w:t>га за владение собак освобождаются плательщики: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инвалиды, для которых содержание собаки-поводыря является жизненной необходимостью;</w:t>
      </w:r>
    </w:p>
    <w:p w:rsidR="000C6A53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пенсионеры по возрасту, инвалиды первой и второй группы – за одну собаку;</w:t>
      </w:r>
    </w:p>
    <w:p w:rsidR="000C6A53" w:rsidRPr="00EF4459" w:rsidRDefault="000C6A53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проживающие в индивидуальных жилых домах при условии содержания ими не более одной собаки</w:t>
      </w:r>
    </w:p>
    <w:p w:rsidR="001C2255" w:rsidRPr="001C2255" w:rsidRDefault="001C2255" w:rsidP="008446A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Ответственность за владение и содержание домашних животных: </w:t>
      </w:r>
      <w:r>
        <w:rPr>
          <w:rFonts w:ascii="Times New Roman" w:hAnsi="Times New Roman" w:cs="Times New Roman"/>
          <w:sz w:val="30"/>
          <w:szCs w:val="30"/>
        </w:rPr>
        <w:t>статья 15.47 КоАП устанавливает административную ответственность за нарушение правил содержания домашних и (или) хищных животных, предусматривает взыскания за совершенные административные проступки</w:t>
      </w:r>
      <w:r w:rsidR="00EF4459">
        <w:rPr>
          <w:rFonts w:ascii="Times New Roman" w:hAnsi="Times New Roman" w:cs="Times New Roman"/>
          <w:sz w:val="30"/>
          <w:szCs w:val="30"/>
        </w:rPr>
        <w:t>. Так, согласно ч.1 данной статьи при нарушении Правил содержания собак, кошек и (или) хищных животных в отношении физического лица, виновного в совершении указанного правонарушения, могут быть применены такие меры административного наказания, как вынесение предупреждения или наложение штрафа в размере до 15 базовых величин. При нарушении Правил содержания собак, кошек и (или) хищных животных, повлекшем причинение вреда здоровью людей или имуществу, виновное лицо может быть подвергнуто наказаниям в виде наложения на него штрафа в размере от 10 до 30 базовых величин или к нему может быть применен административный арест (часть 2 ст. 15.47 КоАП)</w:t>
      </w:r>
    </w:p>
    <w:sectPr w:rsidR="001C2255" w:rsidRPr="001C2255" w:rsidSect="007318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0"/>
    <w:rsid w:val="000C6A53"/>
    <w:rsid w:val="001C2255"/>
    <w:rsid w:val="00731880"/>
    <w:rsid w:val="008446A0"/>
    <w:rsid w:val="00966F37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user-BY</cp:lastModifiedBy>
  <cp:revision>1</cp:revision>
  <cp:lastPrinted>2019-06-17T10:01:00Z</cp:lastPrinted>
  <dcterms:created xsi:type="dcterms:W3CDTF">2019-06-17T09:11:00Z</dcterms:created>
  <dcterms:modified xsi:type="dcterms:W3CDTF">2019-06-17T10:06:00Z</dcterms:modified>
</cp:coreProperties>
</file>