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AE" w:rsidRDefault="00433AAE" w:rsidP="00433AAE">
      <w:pPr>
        <w:spacing w:line="280" w:lineRule="exac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Информационное письмо</w:t>
      </w:r>
    </w:p>
    <w:p w:rsidR="009201A9" w:rsidRDefault="00433AAE" w:rsidP="00433AAE">
      <w:pPr>
        <w:spacing w:line="280" w:lineRule="exact"/>
        <w:jc w:val="center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</w:rPr>
        <w:t xml:space="preserve">Витебского областного исполнительного комитета </w:t>
      </w:r>
    </w:p>
    <w:p w:rsidR="00433AAE" w:rsidRPr="00CE2D92" w:rsidRDefault="00433AAE" w:rsidP="00433AAE">
      <w:pPr>
        <w:spacing w:line="280" w:lineRule="exact"/>
        <w:jc w:val="center"/>
        <w:rPr>
          <w:rFonts w:cs="Arial"/>
          <w:sz w:val="30"/>
          <w:szCs w:val="30"/>
        </w:rPr>
      </w:pPr>
      <w:r>
        <w:rPr>
          <w:color w:val="000000"/>
          <w:sz w:val="30"/>
          <w:szCs w:val="30"/>
        </w:rPr>
        <w:t>«</w:t>
      </w:r>
      <w:r w:rsidR="009201A9">
        <w:rPr>
          <w:color w:val="000000"/>
          <w:sz w:val="30"/>
          <w:szCs w:val="30"/>
        </w:rPr>
        <w:t>О соблюдении требований законодательства о труде в студенческих отрядах, регулировании труда несовершеннолетних</w:t>
      </w:r>
      <w:r>
        <w:rPr>
          <w:sz w:val="30"/>
          <w:szCs w:val="30"/>
        </w:rPr>
        <w:t>»</w:t>
      </w:r>
    </w:p>
    <w:p w:rsidR="009201A9" w:rsidRPr="009201A9" w:rsidRDefault="009201A9" w:rsidP="00E96834">
      <w:pPr>
        <w:jc w:val="both"/>
      </w:pPr>
    </w:p>
    <w:p w:rsidR="009201A9" w:rsidRPr="00BB608E" w:rsidRDefault="00E96834" w:rsidP="00E96834">
      <w:pPr>
        <w:ind w:firstLine="709"/>
        <w:jc w:val="both"/>
        <w:rPr>
          <w:sz w:val="30"/>
          <w:szCs w:val="30"/>
        </w:rPr>
      </w:pPr>
      <w:r w:rsidRPr="00BB608E">
        <w:rPr>
          <w:sz w:val="30"/>
          <w:szCs w:val="30"/>
        </w:rPr>
        <w:t xml:space="preserve">Изъявили желание в свободное от учебы время участвовать в производственной, творческой, </w:t>
      </w:r>
      <w:r w:rsidR="00BB608E" w:rsidRPr="00BB608E">
        <w:rPr>
          <w:sz w:val="30"/>
          <w:szCs w:val="30"/>
        </w:rPr>
        <w:t>социально значимой деятельности с привлечением в различные студенческие отряды в 2021 году 1034 человека, из них 566 – несовершеннолетние.</w:t>
      </w:r>
    </w:p>
    <w:p w:rsidR="00BB608E" w:rsidRPr="00BB608E" w:rsidRDefault="00BB608E" w:rsidP="00BB608E">
      <w:pPr>
        <w:pStyle w:val="1"/>
        <w:shd w:val="clear" w:color="auto" w:fill="auto"/>
        <w:tabs>
          <w:tab w:val="left" w:pos="2876"/>
          <w:tab w:val="left" w:pos="5732"/>
          <w:tab w:val="left" w:pos="7748"/>
        </w:tabs>
        <w:spacing w:before="0" w:line="341" w:lineRule="exact"/>
        <w:ind w:left="20" w:right="40" w:firstLine="740"/>
        <w:rPr>
          <w:color w:val="000000"/>
          <w:sz w:val="30"/>
          <w:szCs w:val="30"/>
        </w:rPr>
      </w:pPr>
      <w:r w:rsidRPr="00BB608E">
        <w:rPr>
          <w:sz w:val="30"/>
          <w:szCs w:val="30"/>
        </w:rPr>
        <w:t xml:space="preserve">Законом Республики Беларусь «Об охране труда» и </w:t>
      </w:r>
      <w:r w:rsidRPr="00BB608E">
        <w:rPr>
          <w:color w:val="000000"/>
          <w:sz w:val="30"/>
          <w:szCs w:val="30"/>
        </w:rPr>
        <w:t xml:space="preserve"> Трудовым Кодексом Республики Беларусь определены особенности регулирования труда несовершеннолетних. В соответствии со статьей 16 Закона Республики Беларусь ”06 охране труда“ лица, моложе восемнадцати лет, привлекаются к выполнению работ лишь после предварительного медицинского осмотра и в дальнейшем, до достижения восемнадцати лет, подлежат обязательному медицинскому осмотру в соответствии с законодательством.</w:t>
      </w:r>
    </w:p>
    <w:p w:rsidR="00BB608E" w:rsidRPr="00BB608E" w:rsidRDefault="00BB608E" w:rsidP="00BB608E">
      <w:pPr>
        <w:pStyle w:val="1"/>
        <w:shd w:val="clear" w:color="auto" w:fill="auto"/>
        <w:spacing w:before="0" w:line="341" w:lineRule="exact"/>
        <w:ind w:left="20" w:right="40" w:firstLine="740"/>
        <w:rPr>
          <w:sz w:val="28"/>
          <w:szCs w:val="28"/>
        </w:rPr>
      </w:pPr>
      <w:r w:rsidRPr="00BB608E">
        <w:rPr>
          <w:color w:val="000000"/>
          <w:sz w:val="28"/>
          <w:szCs w:val="28"/>
        </w:rPr>
        <w:t>Трудовые договоры, заключенные с лицами моложе 14 лет. с лицом в возрасте от четырнадцати до шестнадцати лет, но без письменного согласия одного из родителей (усыновителя (</w:t>
      </w:r>
      <w:proofErr w:type="spellStart"/>
      <w:r w:rsidRPr="00BB608E">
        <w:rPr>
          <w:color w:val="000000"/>
          <w:sz w:val="28"/>
          <w:szCs w:val="28"/>
        </w:rPr>
        <w:t>удочерителя</w:t>
      </w:r>
      <w:proofErr w:type="spellEnd"/>
      <w:r w:rsidRPr="00BB608E">
        <w:rPr>
          <w:color w:val="000000"/>
          <w:sz w:val="28"/>
          <w:szCs w:val="28"/>
        </w:rPr>
        <w:t>), попечителя) признаются недействительными (статья 22 Трудового Кодекса Республики Беларусь).</w:t>
      </w:r>
    </w:p>
    <w:p w:rsidR="00BB608E" w:rsidRDefault="00BB608E" w:rsidP="00BB608E">
      <w:pPr>
        <w:pStyle w:val="1"/>
        <w:shd w:val="clear" w:color="auto" w:fill="auto"/>
        <w:spacing w:before="0" w:line="341" w:lineRule="exact"/>
        <w:ind w:left="20" w:right="40" w:firstLine="740"/>
        <w:rPr>
          <w:color w:val="000000"/>
          <w:sz w:val="28"/>
          <w:szCs w:val="28"/>
        </w:rPr>
      </w:pPr>
      <w:r w:rsidRPr="00BB608E">
        <w:rPr>
          <w:color w:val="000000"/>
          <w:sz w:val="28"/>
          <w:szCs w:val="28"/>
        </w:rPr>
        <w:t>Для работников моложе восемнадцати лет устанавливается сокращенная продолжительность рабочего времени: в возрасте от четырнадцати до шестнадцати лет - не более 23 часов в неделю, от шестнадцати до восемнадцати лет - не более 35 часов в неделю (статья 114 Трудового Кодекса Республики Беларусь).</w:t>
      </w:r>
    </w:p>
    <w:p w:rsidR="00BB608E" w:rsidRPr="00BB608E" w:rsidRDefault="00BB608E" w:rsidP="00BB608E">
      <w:pPr>
        <w:pStyle w:val="1"/>
        <w:shd w:val="clear" w:color="auto" w:fill="auto"/>
        <w:spacing w:before="0" w:line="360" w:lineRule="exact"/>
        <w:ind w:left="20" w:right="20" w:firstLine="700"/>
        <w:rPr>
          <w:sz w:val="28"/>
          <w:szCs w:val="28"/>
        </w:rPr>
      </w:pPr>
      <w:r w:rsidRPr="00BB608E">
        <w:rPr>
          <w:rStyle w:val="125pt"/>
          <w:sz w:val="28"/>
          <w:szCs w:val="28"/>
        </w:rPr>
        <w:t xml:space="preserve">Липа </w:t>
      </w:r>
      <w:r w:rsidRPr="00BB608E">
        <w:rPr>
          <w:color w:val="000000"/>
          <w:sz w:val="28"/>
          <w:szCs w:val="28"/>
        </w:rPr>
        <w:t xml:space="preserve">в </w:t>
      </w:r>
      <w:r w:rsidRPr="00BB608E">
        <w:rPr>
          <w:rStyle w:val="125pt"/>
          <w:sz w:val="28"/>
          <w:szCs w:val="28"/>
        </w:rPr>
        <w:t xml:space="preserve">возрасте от </w:t>
      </w:r>
      <w:r w:rsidRPr="00BB608E">
        <w:rPr>
          <w:color w:val="000000"/>
          <w:sz w:val="28"/>
          <w:szCs w:val="28"/>
        </w:rPr>
        <w:t xml:space="preserve">четырнадцати до шестнадцати лет могут </w:t>
      </w:r>
      <w:r w:rsidRPr="00BB608E">
        <w:rPr>
          <w:rStyle w:val="125pt"/>
          <w:sz w:val="28"/>
          <w:szCs w:val="28"/>
        </w:rPr>
        <w:t xml:space="preserve">привлекаться к выполнению </w:t>
      </w:r>
      <w:r w:rsidRPr="00BB608E">
        <w:rPr>
          <w:color w:val="000000"/>
          <w:sz w:val="28"/>
          <w:szCs w:val="28"/>
        </w:rPr>
        <w:t>легких видов работ в соответствии с законодательством.</w:t>
      </w:r>
    </w:p>
    <w:p w:rsidR="00BB608E" w:rsidRDefault="00BB608E" w:rsidP="00BB608E">
      <w:pPr>
        <w:pStyle w:val="1"/>
        <w:shd w:val="clear" w:color="auto" w:fill="auto"/>
        <w:spacing w:before="0" w:line="341" w:lineRule="exact"/>
        <w:ind w:left="20" w:right="20" w:firstLine="700"/>
        <w:rPr>
          <w:color w:val="000000"/>
          <w:sz w:val="28"/>
          <w:szCs w:val="28"/>
        </w:rPr>
      </w:pPr>
      <w:r w:rsidRPr="00BB608E">
        <w:rPr>
          <w:rStyle w:val="125pt"/>
          <w:sz w:val="28"/>
          <w:szCs w:val="28"/>
        </w:rPr>
        <w:t xml:space="preserve">Не </w:t>
      </w:r>
      <w:r w:rsidRPr="00BB608E">
        <w:rPr>
          <w:color w:val="000000"/>
          <w:sz w:val="28"/>
          <w:szCs w:val="28"/>
        </w:rPr>
        <w:t>допускается привлечение лиц моложе восемнадцати лет к выполнению тяжелых работ и работ с вредными и (или) опасными условиями труда, к подземным и горным работам, кроме случаев привлечения к выполнению указанных работ обучающихся в учреждениях образования в возрасте от шестнадцати до восемнадцати лет при прохождении ими практики, производственного обучения. При прохождении практики, производственного обучения обучающиеся в учреждениях образования в возрасте от шестнадцати до восемнадцати лет могут выполнять указанные работы не более четырех часов в день.</w:t>
      </w:r>
    </w:p>
    <w:p w:rsidR="00BB608E" w:rsidRPr="00BB608E" w:rsidRDefault="00BB608E" w:rsidP="00BB608E">
      <w:pPr>
        <w:pStyle w:val="1"/>
        <w:shd w:val="clear" w:color="auto" w:fill="auto"/>
        <w:spacing w:before="0" w:line="341" w:lineRule="exact"/>
        <w:ind w:left="20" w:right="20" w:firstLine="700"/>
        <w:rPr>
          <w:sz w:val="28"/>
          <w:szCs w:val="28"/>
        </w:rPr>
      </w:pPr>
      <w:r>
        <w:rPr>
          <w:color w:val="000000"/>
        </w:rPr>
        <w:t>З</w:t>
      </w:r>
      <w:r w:rsidRPr="00BB608E">
        <w:rPr>
          <w:color w:val="000000"/>
          <w:sz w:val="28"/>
          <w:szCs w:val="28"/>
        </w:rPr>
        <w:t xml:space="preserve">апрещаются подъем и перемещение несовершеннолетними тяжестей вручную, превышающих установленные для них предельные нормы, если иное не установлено законодательными актами. Постановлением Министерства здравоохранения Республики Беларусь от 13 октября 2010 г. </w:t>
      </w:r>
      <w:r>
        <w:rPr>
          <w:color w:val="000000"/>
          <w:sz w:val="28"/>
          <w:szCs w:val="28"/>
        </w:rPr>
        <w:t xml:space="preserve">  </w:t>
      </w:r>
      <w:r w:rsidRPr="00BB608E">
        <w:rPr>
          <w:color w:val="000000"/>
          <w:sz w:val="28"/>
          <w:szCs w:val="28"/>
        </w:rPr>
        <w:t xml:space="preserve">№ 134 </w:t>
      </w:r>
      <w:r>
        <w:rPr>
          <w:color w:val="000000"/>
          <w:sz w:val="28"/>
          <w:szCs w:val="28"/>
        </w:rPr>
        <w:t>«Об</w:t>
      </w:r>
      <w:r w:rsidRPr="00BB608E">
        <w:rPr>
          <w:color w:val="000000"/>
          <w:sz w:val="28"/>
          <w:szCs w:val="28"/>
        </w:rPr>
        <w:t xml:space="preserve"> установлении предельных норм подъема и перемещения </w:t>
      </w:r>
      <w:r w:rsidRPr="00BB608E">
        <w:rPr>
          <w:color w:val="000000"/>
          <w:sz w:val="28"/>
          <w:szCs w:val="28"/>
        </w:rPr>
        <w:lastRenderedPageBreak/>
        <w:t>несовершеннолетними тяжестей вручную</w:t>
      </w:r>
      <w:r>
        <w:rPr>
          <w:color w:val="000000"/>
          <w:sz w:val="28"/>
          <w:szCs w:val="28"/>
        </w:rPr>
        <w:t>»</w:t>
      </w:r>
      <w:r w:rsidRPr="00BB608E">
        <w:rPr>
          <w:color w:val="000000"/>
          <w:sz w:val="28"/>
          <w:szCs w:val="28"/>
        </w:rPr>
        <w:t xml:space="preserve"> установлены предельные нормы подъема и перемещения несовершеннолетними тяжестей вручную.</w:t>
      </w:r>
    </w:p>
    <w:p w:rsidR="00BB608E" w:rsidRPr="00BB608E" w:rsidRDefault="00BB608E" w:rsidP="00BB608E">
      <w:pPr>
        <w:pStyle w:val="1"/>
        <w:shd w:val="clear" w:color="auto" w:fill="auto"/>
        <w:spacing w:before="0" w:line="341" w:lineRule="exact"/>
        <w:ind w:left="20" w:right="20" w:firstLine="700"/>
        <w:rPr>
          <w:sz w:val="28"/>
          <w:szCs w:val="28"/>
        </w:rPr>
      </w:pPr>
      <w:r w:rsidRPr="00BB608E">
        <w:rPr>
          <w:color w:val="000000"/>
          <w:sz w:val="28"/>
          <w:szCs w:val="28"/>
        </w:rPr>
        <w:t>Запрещается привлекать работников моложе восемнадцати лет к ночным и сверхурочным работам, работам в государственные праздники и праздничные дни, установленные и объявленные Президентом Республики Беларусь нерабочими, работам в выходные дни, если иное не установлено законодательными актами.</w:t>
      </w:r>
    </w:p>
    <w:p w:rsidR="00BB608E" w:rsidRPr="00BB608E" w:rsidRDefault="00BB608E" w:rsidP="00BB608E">
      <w:pPr>
        <w:pStyle w:val="1"/>
        <w:shd w:val="clear" w:color="auto" w:fill="auto"/>
        <w:spacing w:before="0" w:line="341" w:lineRule="exact"/>
        <w:ind w:left="20" w:right="20" w:firstLine="700"/>
        <w:rPr>
          <w:color w:val="000000"/>
          <w:sz w:val="28"/>
          <w:szCs w:val="28"/>
        </w:rPr>
      </w:pPr>
      <w:r w:rsidRPr="00BB608E">
        <w:rPr>
          <w:color w:val="000000"/>
          <w:sz w:val="28"/>
          <w:szCs w:val="28"/>
        </w:rPr>
        <w:t xml:space="preserve">Для сохранения здоровья и жизни данной категории работников </w:t>
      </w:r>
      <w:r>
        <w:rPr>
          <w:color w:val="000000"/>
          <w:sz w:val="28"/>
          <w:szCs w:val="28"/>
        </w:rPr>
        <w:t xml:space="preserve">руководителям, </w:t>
      </w:r>
      <w:r w:rsidRPr="00BB608E">
        <w:rPr>
          <w:color w:val="000000"/>
          <w:sz w:val="28"/>
          <w:szCs w:val="28"/>
        </w:rPr>
        <w:t xml:space="preserve">принимающих организаций, </w:t>
      </w:r>
      <w:r>
        <w:rPr>
          <w:color w:val="000000"/>
          <w:sz w:val="28"/>
          <w:szCs w:val="28"/>
        </w:rPr>
        <w:t xml:space="preserve">  </w:t>
      </w:r>
      <w:r w:rsidRPr="00BB608E">
        <w:rPr>
          <w:color w:val="000000"/>
          <w:sz w:val="28"/>
          <w:szCs w:val="28"/>
        </w:rPr>
        <w:t>необходимо организовать полную безопасность труда при выполнении работ и обеспечить:</w:t>
      </w:r>
    </w:p>
    <w:p w:rsidR="00BB608E" w:rsidRPr="00BB608E" w:rsidRDefault="00BB608E" w:rsidP="00BB608E">
      <w:pPr>
        <w:pStyle w:val="1"/>
        <w:shd w:val="clear" w:color="auto" w:fill="auto"/>
        <w:spacing w:before="0" w:line="341" w:lineRule="exact"/>
        <w:ind w:left="20" w:right="20" w:firstLine="700"/>
        <w:rPr>
          <w:sz w:val="28"/>
          <w:szCs w:val="28"/>
        </w:rPr>
      </w:pPr>
      <w:r w:rsidRPr="00BB608E">
        <w:rPr>
          <w:color w:val="000000"/>
          <w:sz w:val="28"/>
          <w:szCs w:val="28"/>
        </w:rPr>
        <w:t>учащихся и студентов специальной одеждой и обувью, другими средствами индивидуальной защиты, санитарно-бытовыми помещениями и исправным инвентарем и приспособлениями;</w:t>
      </w:r>
    </w:p>
    <w:p w:rsidR="00BB608E" w:rsidRPr="00BB608E" w:rsidRDefault="00BB608E" w:rsidP="00BB608E">
      <w:pPr>
        <w:pStyle w:val="1"/>
        <w:shd w:val="clear" w:color="auto" w:fill="auto"/>
        <w:spacing w:before="0" w:line="240" w:lineRule="auto"/>
        <w:ind w:left="23" w:right="20" w:firstLine="697"/>
        <w:rPr>
          <w:sz w:val="28"/>
          <w:szCs w:val="28"/>
        </w:rPr>
      </w:pPr>
      <w:r w:rsidRPr="00BB608E">
        <w:rPr>
          <w:color w:val="000000"/>
          <w:sz w:val="28"/>
          <w:szCs w:val="28"/>
        </w:rPr>
        <w:t>режим, условия работы и отдыха, соответствие рабочих мест требованиям нормативных правовых актов по охране труда;</w:t>
      </w:r>
    </w:p>
    <w:p w:rsidR="00BB608E" w:rsidRPr="00BB608E" w:rsidRDefault="00BB608E" w:rsidP="00BB608E">
      <w:pPr>
        <w:pStyle w:val="1"/>
        <w:shd w:val="clear" w:color="auto" w:fill="auto"/>
        <w:spacing w:before="0" w:line="240" w:lineRule="auto"/>
        <w:ind w:left="23" w:right="20" w:firstLine="697"/>
        <w:rPr>
          <w:sz w:val="28"/>
          <w:szCs w:val="28"/>
        </w:rPr>
      </w:pPr>
      <w:r w:rsidRPr="00BB608E">
        <w:rPr>
          <w:color w:val="000000"/>
          <w:sz w:val="28"/>
          <w:szCs w:val="28"/>
        </w:rPr>
        <w:t>выполнение работ в соответствии с инструкциями по охране труда, проведение инструктажей, обучения по охране труда;</w:t>
      </w:r>
    </w:p>
    <w:p w:rsidR="00BB608E" w:rsidRDefault="00BB608E" w:rsidP="00BB608E">
      <w:pPr>
        <w:pStyle w:val="1"/>
        <w:shd w:val="clear" w:color="auto" w:fill="auto"/>
        <w:spacing w:before="0" w:line="240" w:lineRule="auto"/>
        <w:ind w:left="23" w:firstLine="697"/>
        <w:rPr>
          <w:color w:val="000000"/>
          <w:sz w:val="28"/>
          <w:szCs w:val="28"/>
        </w:rPr>
      </w:pPr>
      <w:r w:rsidRPr="00BB608E">
        <w:rPr>
          <w:color w:val="000000"/>
          <w:sz w:val="28"/>
          <w:szCs w:val="28"/>
        </w:rPr>
        <w:t>оплату труда за работу в соответствии с законодательством о труде.</w:t>
      </w:r>
    </w:p>
    <w:p w:rsidR="00BB608E" w:rsidRDefault="00BB608E" w:rsidP="00BB608E">
      <w:pPr>
        <w:ind w:firstLine="709"/>
        <w:jc w:val="both"/>
        <w:rPr>
          <w:szCs w:val="28"/>
          <w:u w:val="single"/>
        </w:rPr>
      </w:pPr>
      <w:r>
        <w:rPr>
          <w:color w:val="000000"/>
          <w:szCs w:val="28"/>
        </w:rPr>
        <w:t xml:space="preserve">С разъяснениями по вопросам регулирования труда несовершеннолетних можно ознакомиться на сайте  Министерства труда и социальной защиты Республики Беларусь по ссылке </w:t>
      </w:r>
      <w:hyperlink r:id="rId4" w:history="1">
        <w:r w:rsidRPr="007945B8">
          <w:rPr>
            <w:rStyle w:val="a4"/>
            <w:szCs w:val="28"/>
            <w:lang w:val="en-US"/>
          </w:rPr>
          <w:t>http</w:t>
        </w:r>
        <w:r w:rsidRPr="007945B8">
          <w:rPr>
            <w:rStyle w:val="a4"/>
            <w:szCs w:val="28"/>
          </w:rPr>
          <w:t>://</w:t>
        </w:r>
        <w:r w:rsidRPr="007945B8">
          <w:rPr>
            <w:rStyle w:val="a4"/>
            <w:szCs w:val="28"/>
            <w:lang w:val="en-US"/>
          </w:rPr>
          <w:t>www</w:t>
        </w:r>
        <w:r w:rsidRPr="007945B8">
          <w:rPr>
            <w:rStyle w:val="a4"/>
            <w:szCs w:val="28"/>
          </w:rPr>
          <w:t>.</w:t>
        </w:r>
        <w:proofErr w:type="spellStart"/>
        <w:r w:rsidRPr="007945B8">
          <w:rPr>
            <w:rStyle w:val="a4"/>
            <w:szCs w:val="28"/>
            <w:lang w:val="en-US"/>
          </w:rPr>
          <w:t>mintrud</w:t>
        </w:r>
        <w:proofErr w:type="spellEnd"/>
        <w:r w:rsidRPr="007945B8">
          <w:rPr>
            <w:rStyle w:val="a4"/>
            <w:szCs w:val="28"/>
          </w:rPr>
          <w:t>.</w:t>
        </w:r>
        <w:proofErr w:type="spellStart"/>
        <w:r w:rsidRPr="007945B8">
          <w:rPr>
            <w:rStyle w:val="a4"/>
            <w:szCs w:val="28"/>
            <w:lang w:val="en-US"/>
          </w:rPr>
          <w:t>gov</w:t>
        </w:r>
        <w:proofErr w:type="spellEnd"/>
        <w:r w:rsidRPr="007945B8">
          <w:rPr>
            <w:rStyle w:val="a4"/>
            <w:szCs w:val="28"/>
          </w:rPr>
          <w:t>.</w:t>
        </w:r>
        <w:r w:rsidRPr="007945B8">
          <w:rPr>
            <w:rStyle w:val="a4"/>
            <w:szCs w:val="28"/>
            <w:lang w:val="en-US"/>
          </w:rPr>
          <w:t>by</w:t>
        </w:r>
        <w:r w:rsidRPr="007945B8">
          <w:rPr>
            <w:rStyle w:val="a4"/>
            <w:szCs w:val="28"/>
          </w:rPr>
          <w:t>/</w:t>
        </w:r>
        <w:proofErr w:type="spellStart"/>
        <w:r w:rsidRPr="007945B8">
          <w:rPr>
            <w:rStyle w:val="a4"/>
            <w:szCs w:val="28"/>
            <w:lang w:val="en-US"/>
          </w:rPr>
          <w:t>ru</w:t>
        </w:r>
        <w:proofErr w:type="spellEnd"/>
        <w:r w:rsidRPr="007945B8">
          <w:rPr>
            <w:rStyle w:val="a4"/>
            <w:szCs w:val="28"/>
          </w:rPr>
          <w:t>/</w:t>
        </w:r>
        <w:proofErr w:type="spellStart"/>
        <w:r w:rsidRPr="007945B8">
          <w:rPr>
            <w:rStyle w:val="a4"/>
            <w:szCs w:val="28"/>
            <w:lang w:val="en-US"/>
          </w:rPr>
          <w:t>nesovershenoletnie</w:t>
        </w:r>
        <w:proofErr w:type="spellEnd"/>
      </w:hyperlink>
      <w:r w:rsidRPr="00BB608E">
        <w:rPr>
          <w:szCs w:val="28"/>
          <w:u w:val="single"/>
        </w:rPr>
        <w:t>.</w:t>
      </w:r>
    </w:p>
    <w:p w:rsidR="00BB608E" w:rsidRPr="00BB608E" w:rsidRDefault="00BB608E" w:rsidP="00BB608E">
      <w:pPr>
        <w:ind w:firstLine="709"/>
        <w:jc w:val="both"/>
        <w:rPr>
          <w:szCs w:val="28"/>
        </w:rPr>
      </w:pPr>
    </w:p>
    <w:p w:rsidR="00BB608E" w:rsidRPr="00BB608E" w:rsidRDefault="00BB608E" w:rsidP="00BB608E">
      <w:pPr>
        <w:pStyle w:val="1"/>
        <w:shd w:val="clear" w:color="auto" w:fill="auto"/>
        <w:spacing w:before="0" w:line="341" w:lineRule="exact"/>
        <w:ind w:left="20" w:right="20" w:firstLine="700"/>
        <w:rPr>
          <w:sz w:val="28"/>
          <w:szCs w:val="28"/>
        </w:rPr>
      </w:pPr>
    </w:p>
    <w:p w:rsidR="00BB608E" w:rsidRPr="00BB608E" w:rsidRDefault="00BB608E" w:rsidP="00BB608E">
      <w:pPr>
        <w:pStyle w:val="1"/>
        <w:shd w:val="clear" w:color="auto" w:fill="auto"/>
        <w:spacing w:before="0" w:line="341" w:lineRule="exact"/>
        <w:ind w:left="20" w:right="40" w:firstLine="740"/>
        <w:rPr>
          <w:sz w:val="28"/>
          <w:szCs w:val="28"/>
        </w:rPr>
      </w:pPr>
    </w:p>
    <w:p w:rsidR="00BB608E" w:rsidRPr="00BB608E" w:rsidRDefault="00BB608E" w:rsidP="00BB608E">
      <w:pPr>
        <w:pStyle w:val="1"/>
        <w:shd w:val="clear" w:color="auto" w:fill="auto"/>
        <w:tabs>
          <w:tab w:val="left" w:pos="2876"/>
          <w:tab w:val="left" w:pos="5732"/>
          <w:tab w:val="left" w:pos="7748"/>
        </w:tabs>
        <w:spacing w:before="0" w:line="341" w:lineRule="exact"/>
        <w:ind w:left="20" w:right="40" w:firstLine="740"/>
        <w:rPr>
          <w:color w:val="000000"/>
          <w:sz w:val="28"/>
          <w:szCs w:val="28"/>
        </w:rPr>
      </w:pPr>
    </w:p>
    <w:p w:rsidR="00BB608E" w:rsidRPr="00BB608E" w:rsidRDefault="00BB608E" w:rsidP="00E96834">
      <w:pPr>
        <w:ind w:firstLine="709"/>
        <w:jc w:val="both"/>
        <w:rPr>
          <w:szCs w:val="28"/>
        </w:rPr>
      </w:pPr>
    </w:p>
    <w:p w:rsidR="00544795" w:rsidRDefault="00544795">
      <w:pPr>
        <w:rPr>
          <w:szCs w:val="28"/>
        </w:rPr>
      </w:pPr>
    </w:p>
    <w:p w:rsidR="00BB608E" w:rsidRDefault="00BB608E">
      <w:pPr>
        <w:rPr>
          <w:szCs w:val="28"/>
        </w:rPr>
      </w:pPr>
    </w:p>
    <w:p w:rsidR="00BB608E" w:rsidRDefault="00BB608E">
      <w:pPr>
        <w:rPr>
          <w:szCs w:val="28"/>
        </w:rPr>
      </w:pPr>
    </w:p>
    <w:p w:rsidR="00BB608E" w:rsidRDefault="00BB608E">
      <w:pPr>
        <w:rPr>
          <w:szCs w:val="28"/>
        </w:rPr>
      </w:pPr>
    </w:p>
    <w:p w:rsidR="00BB608E" w:rsidRDefault="00BB608E">
      <w:pPr>
        <w:rPr>
          <w:szCs w:val="28"/>
        </w:rPr>
      </w:pPr>
    </w:p>
    <w:p w:rsidR="00BB608E" w:rsidRDefault="00BB608E">
      <w:pPr>
        <w:rPr>
          <w:szCs w:val="28"/>
        </w:rPr>
      </w:pPr>
    </w:p>
    <w:p w:rsidR="00BB608E" w:rsidRDefault="00BB608E">
      <w:pPr>
        <w:rPr>
          <w:szCs w:val="28"/>
        </w:rPr>
      </w:pPr>
    </w:p>
    <w:p w:rsidR="00BB608E" w:rsidRDefault="00BB608E">
      <w:pPr>
        <w:rPr>
          <w:szCs w:val="28"/>
        </w:rPr>
      </w:pPr>
    </w:p>
    <w:p w:rsidR="00BB608E" w:rsidRDefault="00BB608E">
      <w:pPr>
        <w:rPr>
          <w:szCs w:val="28"/>
        </w:rPr>
      </w:pPr>
    </w:p>
    <w:p w:rsidR="00BB608E" w:rsidRDefault="00BB608E">
      <w:pPr>
        <w:rPr>
          <w:szCs w:val="28"/>
        </w:rPr>
      </w:pPr>
    </w:p>
    <w:p w:rsidR="00BB608E" w:rsidRDefault="00BB608E">
      <w:pPr>
        <w:rPr>
          <w:szCs w:val="28"/>
        </w:rPr>
      </w:pPr>
    </w:p>
    <w:p w:rsidR="00BB608E" w:rsidRDefault="00BB608E">
      <w:pPr>
        <w:rPr>
          <w:szCs w:val="28"/>
        </w:rPr>
      </w:pPr>
    </w:p>
    <w:p w:rsidR="00BB608E" w:rsidRDefault="00BB608E">
      <w:pPr>
        <w:rPr>
          <w:szCs w:val="28"/>
        </w:rPr>
      </w:pPr>
    </w:p>
    <w:p w:rsidR="00BB608E" w:rsidRDefault="00BB608E">
      <w:pPr>
        <w:rPr>
          <w:szCs w:val="28"/>
        </w:rPr>
      </w:pPr>
    </w:p>
    <w:p w:rsidR="00BB608E" w:rsidRDefault="00BB608E">
      <w:pPr>
        <w:rPr>
          <w:szCs w:val="28"/>
        </w:rPr>
      </w:pPr>
    </w:p>
    <w:p w:rsidR="00BB608E" w:rsidRPr="00BB608E" w:rsidRDefault="00BB608E">
      <w:pPr>
        <w:rPr>
          <w:szCs w:val="28"/>
        </w:rPr>
      </w:pPr>
    </w:p>
    <w:sectPr w:rsidR="00BB608E" w:rsidRPr="00BB608E" w:rsidSect="00E968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3AAE"/>
    <w:rsid w:val="00433AAE"/>
    <w:rsid w:val="00544795"/>
    <w:rsid w:val="009201A9"/>
    <w:rsid w:val="00BB608E"/>
    <w:rsid w:val="00E96834"/>
    <w:rsid w:val="00F4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AE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B608E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B608E"/>
    <w:pPr>
      <w:widowControl w:val="0"/>
      <w:shd w:val="clear" w:color="auto" w:fill="FFFFFF"/>
      <w:spacing w:before="240" w:line="278" w:lineRule="exact"/>
      <w:jc w:val="both"/>
    </w:pPr>
    <w:rPr>
      <w:spacing w:val="3"/>
      <w:sz w:val="26"/>
      <w:szCs w:val="26"/>
      <w:lang w:eastAsia="en-US"/>
    </w:rPr>
  </w:style>
  <w:style w:type="character" w:customStyle="1" w:styleId="125pt">
    <w:name w:val="Основной текст + 12;5 pt"/>
    <w:basedOn w:val="a3"/>
    <w:rsid w:val="00BB608E"/>
    <w:rPr>
      <w:b w:val="0"/>
      <w:bCs w:val="0"/>
      <w:i w:val="0"/>
      <w:iCs w:val="0"/>
      <w:smallCaps w:val="0"/>
      <w:strike w:val="0"/>
      <w:color w:val="000000"/>
      <w:w w:val="100"/>
      <w:position w:val="0"/>
      <w:sz w:val="25"/>
      <w:szCs w:val="25"/>
      <w:u w:val="none"/>
      <w:lang w:val="ru-RU"/>
    </w:rPr>
  </w:style>
  <w:style w:type="character" w:styleId="a4">
    <w:name w:val="Hyperlink"/>
    <w:basedOn w:val="a0"/>
    <w:uiPriority w:val="99"/>
    <w:unhideWhenUsed/>
    <w:rsid w:val="00BB60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trud.gov.by/ru/nesovershenolet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2021-08-18T10:51:00Z</dcterms:created>
  <dcterms:modified xsi:type="dcterms:W3CDTF">2021-08-18T12:54:00Z</dcterms:modified>
</cp:coreProperties>
</file>